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Override PartName="/word/header2.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4"/>
        <w:ind w:left="0"/>
        <w:jc w:val="left"/>
        <w:rPr>
          <w:sz w:val="12"/>
        </w:rPr>
      </w:pPr>
    </w:p>
    <w:tbl>
      <w:tblPr>
        <w:tblW w:w="0" w:type="auto"/>
        <w:jc w:val="left"/>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136"/>
        <w:gridCol w:w="1628"/>
      </w:tblGrid>
      <w:tr>
        <w:trPr>
          <w:trHeight w:val="1140" w:hRule="atLeast"/>
        </w:trPr>
        <w:tc>
          <w:tcPr>
            <w:tcW w:w="8136" w:type="dxa"/>
            <w:tcBorders>
              <w:bottom w:val="nil"/>
              <w:right w:val="nil"/>
            </w:tcBorders>
          </w:tcPr>
          <w:p>
            <w:pPr>
              <w:pStyle w:val="TableParagraph"/>
              <w:spacing w:line="240" w:lineRule="auto" w:before="44"/>
              <w:jc w:val="left"/>
              <w:rPr>
                <w:sz w:val="20"/>
              </w:rPr>
            </w:pPr>
          </w:p>
          <w:p>
            <w:pPr>
              <w:pStyle w:val="TableParagraph"/>
              <w:spacing w:line="240" w:lineRule="auto"/>
              <w:ind w:left="106"/>
              <w:jc w:val="left"/>
              <w:rPr>
                <w:sz w:val="20"/>
              </w:rPr>
            </w:pPr>
            <w:r>
              <w:rPr>
                <w:sz w:val="20"/>
              </w:rPr>
              <w:drawing>
                <wp:inline distT="0" distB="0" distL="0" distR="0">
                  <wp:extent cx="4923441" cy="466725"/>
                  <wp:effectExtent l="0" t="0" r="0" b="0"/>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4923441" cy="466725"/>
                          </a:xfrm>
                          <a:prstGeom prst="rect">
                            <a:avLst/>
                          </a:prstGeom>
                        </pic:spPr>
                      </pic:pic>
                    </a:graphicData>
                  </a:graphic>
                </wp:inline>
              </w:drawing>
            </w:r>
            <w:r>
              <w:rPr>
                <w:sz w:val="20"/>
              </w:rPr>
            </w:r>
          </w:p>
        </w:tc>
        <w:tc>
          <w:tcPr>
            <w:tcW w:w="1628" w:type="dxa"/>
            <w:vMerge w:val="restart"/>
            <w:tcBorders>
              <w:left w:val="nil"/>
            </w:tcBorders>
          </w:tcPr>
          <w:p>
            <w:pPr>
              <w:pStyle w:val="TableParagraph"/>
              <w:spacing w:line="240" w:lineRule="auto"/>
              <w:ind w:left="267"/>
              <w:jc w:val="left"/>
              <w:rPr>
                <w:sz w:val="20"/>
              </w:rPr>
            </w:pPr>
            <w:r>
              <w:rPr>
                <w:sz w:val="20"/>
              </w:rPr>
              <w:drawing>
                <wp:inline distT="0" distB="0" distL="0" distR="0">
                  <wp:extent cx="788898" cy="1127759"/>
                  <wp:effectExtent l="0" t="0" r="0" b="0"/>
                  <wp:docPr id="3" name="Image 3"/>
                  <wp:cNvGraphicFramePr>
                    <a:graphicFrameLocks/>
                  </wp:cNvGraphicFramePr>
                  <a:graphic>
                    <a:graphicData uri="http://schemas.openxmlformats.org/drawingml/2006/picture">
                      <pic:pic>
                        <pic:nvPicPr>
                          <pic:cNvPr id="3" name="Image 3"/>
                          <pic:cNvPicPr/>
                        </pic:nvPicPr>
                        <pic:blipFill>
                          <a:blip r:embed="rId7" cstate="print"/>
                          <a:stretch>
                            <a:fillRect/>
                          </a:stretch>
                        </pic:blipFill>
                        <pic:spPr>
                          <a:xfrm>
                            <a:off x="0" y="0"/>
                            <a:ext cx="788898" cy="1127759"/>
                          </a:xfrm>
                          <a:prstGeom prst="rect">
                            <a:avLst/>
                          </a:prstGeom>
                        </pic:spPr>
                      </pic:pic>
                    </a:graphicData>
                  </a:graphic>
                </wp:inline>
              </w:drawing>
            </w:r>
            <w:r>
              <w:rPr>
                <w:sz w:val="20"/>
              </w:rPr>
            </w:r>
          </w:p>
        </w:tc>
      </w:tr>
      <w:tr>
        <w:trPr>
          <w:trHeight w:val="647" w:hRule="atLeast"/>
        </w:trPr>
        <w:tc>
          <w:tcPr>
            <w:tcW w:w="8136" w:type="dxa"/>
            <w:tcBorders>
              <w:top w:val="nil"/>
              <w:right w:val="nil"/>
            </w:tcBorders>
          </w:tcPr>
          <w:p>
            <w:pPr>
              <w:pStyle w:val="TableParagraph"/>
              <w:tabs>
                <w:tab w:pos="5227" w:val="left" w:leader="none"/>
              </w:tabs>
              <w:spacing w:line="240" w:lineRule="auto" w:before="122"/>
              <w:ind w:left="3568"/>
              <w:jc w:val="left"/>
              <w:rPr>
                <w:b/>
                <w:sz w:val="20"/>
              </w:rPr>
            </w:pPr>
            <w:r>
              <w:rPr>
                <w:b/>
                <w:sz w:val="20"/>
              </w:rPr>
              <w:t>ISSN</w:t>
            </w:r>
            <w:r>
              <w:rPr>
                <w:b/>
                <w:spacing w:val="-4"/>
                <w:sz w:val="20"/>
              </w:rPr>
              <w:t> </w:t>
            </w:r>
            <w:r>
              <w:rPr>
                <w:b/>
                <w:sz w:val="20"/>
              </w:rPr>
              <w:t>2221-</w:t>
            </w:r>
            <w:r>
              <w:rPr>
                <w:b/>
                <w:spacing w:val="-4"/>
                <w:sz w:val="20"/>
              </w:rPr>
              <w:t>6197</w:t>
            </w:r>
            <w:r>
              <w:rPr>
                <w:b/>
                <w:sz w:val="20"/>
              </w:rPr>
              <w:tab/>
            </w:r>
            <w:hyperlink r:id="rId8">
              <w:r>
                <w:rPr>
                  <w:b/>
                  <w:spacing w:val="-2"/>
                  <w:sz w:val="20"/>
                </w:rPr>
                <w:t>http://biomicsj.ru</w:t>
              </w:r>
            </w:hyperlink>
          </w:p>
        </w:tc>
        <w:tc>
          <w:tcPr>
            <w:tcW w:w="1628" w:type="dxa"/>
            <w:vMerge/>
            <w:tcBorders>
              <w:top w:val="nil"/>
              <w:left w:val="nil"/>
            </w:tcBorders>
          </w:tcPr>
          <w:p>
            <w:pPr>
              <w:rPr>
                <w:sz w:val="2"/>
                <w:szCs w:val="2"/>
              </w:rPr>
            </w:pPr>
          </w:p>
        </w:tc>
      </w:tr>
    </w:tbl>
    <w:p>
      <w:pPr>
        <w:spacing w:before="180"/>
        <w:ind w:left="5" w:right="129" w:firstLine="0"/>
        <w:jc w:val="center"/>
        <w:rPr>
          <w:b/>
          <w:sz w:val="20"/>
        </w:rPr>
      </w:pPr>
      <w:r>
        <w:rPr>
          <w:b/>
          <w:sz w:val="20"/>
        </w:rPr>
        <w:t>КАСТИЛЛА</w:t>
      </w:r>
      <w:r>
        <w:rPr>
          <w:b/>
          <w:spacing w:val="-2"/>
          <w:sz w:val="20"/>
        </w:rPr>
        <w:t> </w:t>
      </w:r>
      <w:r>
        <w:rPr>
          <w:b/>
          <w:sz w:val="20"/>
        </w:rPr>
        <w:t>ЭЛАСТИЧНАЯ</w:t>
      </w:r>
      <w:r>
        <w:rPr>
          <w:b/>
          <w:spacing w:val="-2"/>
          <w:sz w:val="20"/>
        </w:rPr>
        <w:t> </w:t>
      </w:r>
      <w:r>
        <w:rPr>
          <w:b/>
          <w:sz w:val="20"/>
        </w:rPr>
        <w:t>(</w:t>
      </w:r>
      <w:r>
        <w:rPr>
          <w:b/>
          <w:i/>
          <w:sz w:val="20"/>
        </w:rPr>
        <w:t>CASTILLA</w:t>
      </w:r>
      <w:r>
        <w:rPr>
          <w:b/>
          <w:i/>
          <w:spacing w:val="-3"/>
          <w:sz w:val="20"/>
        </w:rPr>
        <w:t> </w:t>
      </w:r>
      <w:r>
        <w:rPr>
          <w:b/>
          <w:i/>
          <w:sz w:val="20"/>
        </w:rPr>
        <w:t>ELASTICA</w:t>
      </w:r>
      <w:r>
        <w:rPr>
          <w:b/>
          <w:i/>
          <w:spacing w:val="-3"/>
          <w:sz w:val="20"/>
        </w:rPr>
        <w:t> </w:t>
      </w:r>
      <w:r>
        <w:rPr>
          <w:b/>
          <w:sz w:val="20"/>
        </w:rPr>
        <w:t>CERV.) –</w:t>
      </w:r>
      <w:r>
        <w:rPr>
          <w:b/>
          <w:spacing w:val="-2"/>
          <w:sz w:val="20"/>
        </w:rPr>
        <w:t> </w:t>
      </w:r>
      <w:r>
        <w:rPr>
          <w:b/>
          <w:sz w:val="20"/>
        </w:rPr>
        <w:t>ПОЧТИ</w:t>
      </w:r>
      <w:r>
        <w:rPr>
          <w:b/>
          <w:spacing w:val="-5"/>
          <w:sz w:val="20"/>
        </w:rPr>
        <w:t> </w:t>
      </w:r>
      <w:r>
        <w:rPr>
          <w:b/>
          <w:sz w:val="20"/>
        </w:rPr>
        <w:t>ЗАБЫТЫЙ</w:t>
      </w:r>
      <w:r>
        <w:rPr>
          <w:b/>
          <w:spacing w:val="-2"/>
          <w:sz w:val="20"/>
        </w:rPr>
        <w:t> КАУЧУКОНОС</w:t>
      </w:r>
    </w:p>
    <w:p>
      <w:pPr>
        <w:pStyle w:val="BodyText"/>
        <w:spacing w:before="182"/>
        <w:ind w:left="0" w:right="129"/>
        <w:jc w:val="center"/>
      </w:pPr>
      <w:r>
        <w:rPr>
          <w:vertAlign w:val="superscript"/>
        </w:rPr>
        <w:t>1</w:t>
      </w:r>
      <w:r>
        <w:rPr>
          <w:vertAlign w:val="baseline"/>
        </w:rPr>
        <w:t>Сагитов</w:t>
      </w:r>
      <w:r>
        <w:rPr>
          <w:spacing w:val="-3"/>
          <w:vertAlign w:val="baseline"/>
        </w:rPr>
        <w:t> </w:t>
      </w:r>
      <w:r>
        <w:rPr>
          <w:vertAlign w:val="baseline"/>
        </w:rPr>
        <w:t>А.М.,</w:t>
      </w:r>
      <w:r>
        <w:rPr>
          <w:spacing w:val="-1"/>
          <w:vertAlign w:val="baseline"/>
        </w:rPr>
        <w:t> </w:t>
      </w:r>
      <w:r>
        <w:rPr>
          <w:vertAlign w:val="superscript"/>
        </w:rPr>
        <w:t>2</w:t>
      </w:r>
      <w:r>
        <w:rPr>
          <w:vertAlign w:val="baseline"/>
        </w:rPr>
        <w:t>Золкин</w:t>
      </w:r>
      <w:r>
        <w:rPr>
          <w:spacing w:val="-4"/>
          <w:vertAlign w:val="baseline"/>
        </w:rPr>
        <w:t> </w:t>
      </w:r>
      <w:r>
        <w:rPr>
          <w:vertAlign w:val="baseline"/>
        </w:rPr>
        <w:t>С.Ю.,</w:t>
      </w:r>
      <w:r>
        <w:rPr>
          <w:spacing w:val="-2"/>
          <w:vertAlign w:val="baseline"/>
        </w:rPr>
        <w:t> </w:t>
      </w:r>
      <w:r>
        <w:rPr>
          <w:vertAlign w:val="superscript"/>
        </w:rPr>
        <w:t>3</w:t>
      </w:r>
      <w:r>
        <w:rPr>
          <w:vertAlign w:val="baseline"/>
        </w:rPr>
        <w:t>Кулуев</w:t>
      </w:r>
      <w:r>
        <w:rPr>
          <w:spacing w:val="2"/>
          <w:vertAlign w:val="baseline"/>
        </w:rPr>
        <w:t> </w:t>
      </w:r>
      <w:r>
        <w:rPr>
          <w:vertAlign w:val="baseline"/>
        </w:rPr>
        <w:t>Б.Р.,</w:t>
      </w:r>
      <w:r>
        <w:rPr>
          <w:spacing w:val="-1"/>
          <w:vertAlign w:val="baseline"/>
        </w:rPr>
        <w:t> </w:t>
      </w:r>
      <w:r>
        <w:rPr>
          <w:vertAlign w:val="superscript"/>
        </w:rPr>
        <w:t>3</w:t>
      </w:r>
      <w:r>
        <w:rPr>
          <w:vertAlign w:val="baseline"/>
        </w:rPr>
        <w:t>Гималов</w:t>
      </w:r>
      <w:r>
        <w:rPr>
          <w:spacing w:val="-3"/>
          <w:vertAlign w:val="baseline"/>
        </w:rPr>
        <w:t> </w:t>
      </w:r>
      <w:r>
        <w:rPr>
          <w:vertAlign w:val="baseline"/>
        </w:rPr>
        <w:t>Ф.Р.,</w:t>
      </w:r>
      <w:r>
        <w:rPr>
          <w:spacing w:val="-5"/>
          <w:vertAlign w:val="baseline"/>
        </w:rPr>
        <w:t> </w:t>
      </w:r>
      <w:r>
        <w:rPr>
          <w:vertAlign w:val="superscript"/>
        </w:rPr>
        <w:t>3</w:t>
      </w:r>
      <w:r>
        <w:rPr>
          <w:vertAlign w:val="baseline"/>
        </w:rPr>
        <w:t>Князев</w:t>
      </w:r>
      <w:r>
        <w:rPr>
          <w:spacing w:val="2"/>
          <w:vertAlign w:val="baseline"/>
        </w:rPr>
        <w:t> </w:t>
      </w:r>
      <w:r>
        <w:rPr>
          <w:vertAlign w:val="baseline"/>
        </w:rPr>
        <w:t>А.В.,</w:t>
      </w:r>
      <w:r>
        <w:rPr>
          <w:spacing w:val="-5"/>
          <w:vertAlign w:val="baseline"/>
        </w:rPr>
        <w:t> </w:t>
      </w:r>
      <w:r>
        <w:rPr>
          <w:vertAlign w:val="superscript"/>
        </w:rPr>
        <w:t>3</w:t>
      </w:r>
      <w:r>
        <w:rPr>
          <w:vertAlign w:val="baseline"/>
        </w:rPr>
        <w:t>Чемерис</w:t>
      </w:r>
      <w:r>
        <w:rPr>
          <w:spacing w:val="-5"/>
          <w:vertAlign w:val="baseline"/>
        </w:rPr>
        <w:t> </w:t>
      </w:r>
      <w:r>
        <w:rPr>
          <w:spacing w:val="-4"/>
          <w:vertAlign w:val="baseline"/>
        </w:rPr>
        <w:t>А.В.</w:t>
      </w:r>
    </w:p>
    <w:p>
      <w:pPr>
        <w:pStyle w:val="BodyText"/>
        <w:spacing w:before="182"/>
        <w:ind w:left="7" w:right="130"/>
        <w:jc w:val="center"/>
      </w:pPr>
      <w:r>
        <w:rPr>
          <w:vertAlign w:val="superscript"/>
        </w:rPr>
        <w:t>1</w:t>
      </w:r>
      <w:r>
        <w:rPr>
          <w:vertAlign w:val="baseline"/>
        </w:rPr>
        <w:t>ООО</w:t>
      </w:r>
      <w:r>
        <w:rPr>
          <w:spacing w:val="-5"/>
          <w:vertAlign w:val="baseline"/>
        </w:rPr>
        <w:t> </w:t>
      </w:r>
      <w:r>
        <w:rPr>
          <w:vertAlign w:val="baseline"/>
        </w:rPr>
        <w:t>Рост-Консалт,</w:t>
      </w:r>
      <w:r>
        <w:rPr>
          <w:spacing w:val="-2"/>
          <w:vertAlign w:val="baseline"/>
        </w:rPr>
        <w:t> </w:t>
      </w:r>
      <w:r>
        <w:rPr>
          <w:vertAlign w:val="baseline"/>
        </w:rPr>
        <w:t>Россия,</w:t>
      </w:r>
      <w:r>
        <w:rPr>
          <w:spacing w:val="-3"/>
          <w:vertAlign w:val="baseline"/>
        </w:rPr>
        <w:t> </w:t>
      </w:r>
      <w:r>
        <w:rPr>
          <w:vertAlign w:val="baseline"/>
        </w:rPr>
        <w:t>450000,</w:t>
      </w:r>
      <w:r>
        <w:rPr>
          <w:spacing w:val="-2"/>
          <w:vertAlign w:val="baseline"/>
        </w:rPr>
        <w:t> </w:t>
      </w:r>
      <w:r>
        <w:rPr>
          <w:vertAlign w:val="baseline"/>
        </w:rPr>
        <w:t>Уфа,</w:t>
      </w:r>
      <w:r>
        <w:rPr>
          <w:spacing w:val="-3"/>
          <w:vertAlign w:val="baseline"/>
        </w:rPr>
        <w:t> </w:t>
      </w:r>
      <w:r>
        <w:rPr>
          <w:vertAlign w:val="baseline"/>
        </w:rPr>
        <w:t>ул.</w:t>
      </w:r>
      <w:r>
        <w:rPr>
          <w:spacing w:val="-2"/>
          <w:vertAlign w:val="baseline"/>
        </w:rPr>
        <w:t> </w:t>
      </w:r>
      <w:r>
        <w:rPr>
          <w:vertAlign w:val="baseline"/>
        </w:rPr>
        <w:t>Крупской,</w:t>
      </w:r>
      <w:r>
        <w:rPr>
          <w:spacing w:val="-3"/>
          <w:vertAlign w:val="baseline"/>
        </w:rPr>
        <w:t> </w:t>
      </w:r>
      <w:r>
        <w:rPr>
          <w:spacing w:val="-10"/>
          <w:vertAlign w:val="baseline"/>
        </w:rPr>
        <w:t>9</w:t>
      </w:r>
    </w:p>
    <w:p>
      <w:pPr>
        <w:pStyle w:val="BodyText"/>
        <w:spacing w:before="2"/>
        <w:ind w:left="5" w:right="130"/>
        <w:jc w:val="center"/>
      </w:pPr>
      <w:r>
        <w:rPr>
          <w:spacing w:val="-6"/>
          <w:vertAlign w:val="superscript"/>
        </w:rPr>
        <w:t>2</w:t>
      </w:r>
      <w:r>
        <w:rPr>
          <w:spacing w:val="-6"/>
          <w:vertAlign w:val="baseline"/>
        </w:rPr>
        <w:t>ФГБУН</w:t>
      </w:r>
      <w:r>
        <w:rPr>
          <w:spacing w:val="-13"/>
          <w:vertAlign w:val="baseline"/>
        </w:rPr>
        <w:t> </w:t>
      </w:r>
      <w:r>
        <w:rPr>
          <w:spacing w:val="-6"/>
          <w:vertAlign w:val="baseline"/>
        </w:rPr>
        <w:t>Главный</w:t>
      </w:r>
      <w:r>
        <w:rPr>
          <w:spacing w:val="-8"/>
          <w:vertAlign w:val="baseline"/>
        </w:rPr>
        <w:t> </w:t>
      </w:r>
      <w:r>
        <w:rPr>
          <w:spacing w:val="-6"/>
          <w:vertAlign w:val="baseline"/>
        </w:rPr>
        <w:t>ботанический</w:t>
      </w:r>
      <w:r>
        <w:rPr>
          <w:spacing w:val="-8"/>
          <w:vertAlign w:val="baseline"/>
        </w:rPr>
        <w:t> </w:t>
      </w:r>
      <w:r>
        <w:rPr>
          <w:spacing w:val="-6"/>
          <w:vertAlign w:val="baseline"/>
        </w:rPr>
        <w:t>сад</w:t>
      </w:r>
      <w:r>
        <w:rPr>
          <w:spacing w:val="-14"/>
          <w:vertAlign w:val="baseline"/>
        </w:rPr>
        <w:t> </w:t>
      </w:r>
      <w:r>
        <w:rPr>
          <w:spacing w:val="-6"/>
          <w:vertAlign w:val="baseline"/>
        </w:rPr>
        <w:t>им. Н.В.Цицина</w:t>
      </w:r>
      <w:r>
        <w:rPr>
          <w:spacing w:val="-13"/>
          <w:vertAlign w:val="baseline"/>
        </w:rPr>
        <w:t> </w:t>
      </w:r>
      <w:r>
        <w:rPr>
          <w:spacing w:val="-6"/>
          <w:vertAlign w:val="baseline"/>
        </w:rPr>
        <w:t>Российской</w:t>
      </w:r>
      <w:r>
        <w:rPr>
          <w:spacing w:val="-8"/>
          <w:vertAlign w:val="baseline"/>
        </w:rPr>
        <w:t> </w:t>
      </w:r>
      <w:r>
        <w:rPr>
          <w:spacing w:val="-6"/>
          <w:vertAlign w:val="baseline"/>
        </w:rPr>
        <w:t>академии</w:t>
      </w:r>
      <w:r>
        <w:rPr>
          <w:spacing w:val="-8"/>
          <w:vertAlign w:val="baseline"/>
        </w:rPr>
        <w:t> </w:t>
      </w:r>
      <w:r>
        <w:rPr>
          <w:spacing w:val="-6"/>
          <w:vertAlign w:val="baseline"/>
        </w:rPr>
        <w:t>наук,</w:t>
      </w:r>
      <w:r>
        <w:rPr>
          <w:spacing w:val="-10"/>
          <w:vertAlign w:val="baseline"/>
        </w:rPr>
        <w:t> </w:t>
      </w:r>
      <w:r>
        <w:rPr>
          <w:spacing w:val="-6"/>
          <w:vertAlign w:val="baseline"/>
        </w:rPr>
        <w:t>127276, Москва, Ботаническая</w:t>
      </w:r>
      <w:r>
        <w:rPr>
          <w:spacing w:val="-8"/>
          <w:vertAlign w:val="baseline"/>
        </w:rPr>
        <w:t> </w:t>
      </w:r>
      <w:r>
        <w:rPr>
          <w:spacing w:val="-6"/>
          <w:vertAlign w:val="baseline"/>
        </w:rPr>
        <w:t>ул.,</w:t>
      </w:r>
      <w:r>
        <w:rPr>
          <w:spacing w:val="-10"/>
          <w:vertAlign w:val="baseline"/>
        </w:rPr>
        <w:t> </w:t>
      </w:r>
      <w:r>
        <w:rPr>
          <w:spacing w:val="-6"/>
          <w:vertAlign w:val="baseline"/>
        </w:rPr>
        <w:t>4 </w:t>
      </w:r>
      <w:r>
        <w:rPr>
          <w:vertAlign w:val="superscript"/>
        </w:rPr>
        <w:t>3</w:t>
      </w:r>
      <w:r>
        <w:rPr>
          <w:vertAlign w:val="baseline"/>
        </w:rPr>
        <w:t>Институт биохимии и</w:t>
      </w:r>
      <w:r>
        <w:rPr>
          <w:spacing w:val="-1"/>
          <w:vertAlign w:val="baseline"/>
        </w:rPr>
        <w:t> </w:t>
      </w:r>
      <w:r>
        <w:rPr>
          <w:vertAlign w:val="baseline"/>
        </w:rPr>
        <w:t>генетики –</w:t>
      </w:r>
      <w:r>
        <w:rPr>
          <w:spacing w:val="-1"/>
          <w:vertAlign w:val="baseline"/>
        </w:rPr>
        <w:t> </w:t>
      </w:r>
      <w:r>
        <w:rPr>
          <w:vertAlign w:val="baseline"/>
        </w:rPr>
        <w:t>обособленное структурное</w:t>
      </w:r>
      <w:r>
        <w:rPr>
          <w:spacing w:val="-2"/>
          <w:vertAlign w:val="baseline"/>
        </w:rPr>
        <w:t> </w:t>
      </w:r>
      <w:r>
        <w:rPr>
          <w:vertAlign w:val="baseline"/>
        </w:rPr>
        <w:t>подразделение Федерального государственного бюджетного научного учреждения Уфимского федерального исследовательского центра</w:t>
      </w:r>
    </w:p>
    <w:p>
      <w:pPr>
        <w:pStyle w:val="BodyText"/>
        <w:spacing w:line="228" w:lineRule="exact"/>
        <w:ind w:left="5" w:right="129"/>
        <w:jc w:val="center"/>
      </w:pPr>
      <w:r>
        <w:rPr/>
        <w:t>Российской</w:t>
      </w:r>
      <w:r>
        <w:rPr>
          <w:spacing w:val="-8"/>
        </w:rPr>
        <w:t> </w:t>
      </w:r>
      <w:r>
        <w:rPr/>
        <w:t>академии</w:t>
      </w:r>
      <w:r>
        <w:rPr>
          <w:spacing w:val="-6"/>
        </w:rPr>
        <w:t> </w:t>
      </w:r>
      <w:r>
        <w:rPr/>
        <w:t>наук,</w:t>
      </w:r>
      <w:r>
        <w:rPr>
          <w:spacing w:val="-4"/>
        </w:rPr>
        <w:t> </w:t>
      </w:r>
      <w:r>
        <w:rPr/>
        <w:t>450054,</w:t>
      </w:r>
      <w:r>
        <w:rPr>
          <w:spacing w:val="-5"/>
        </w:rPr>
        <w:t> </w:t>
      </w:r>
      <w:r>
        <w:rPr/>
        <w:t>Уфа,</w:t>
      </w:r>
      <w:r>
        <w:rPr>
          <w:spacing w:val="-5"/>
        </w:rPr>
        <w:t> </w:t>
      </w:r>
      <w:r>
        <w:rPr/>
        <w:t>пр.</w:t>
      </w:r>
      <w:r>
        <w:rPr>
          <w:spacing w:val="-4"/>
        </w:rPr>
        <w:t> </w:t>
      </w:r>
      <w:r>
        <w:rPr/>
        <w:t>Октября,</w:t>
      </w:r>
      <w:r>
        <w:rPr>
          <w:spacing w:val="-5"/>
        </w:rPr>
        <w:t> </w:t>
      </w:r>
      <w:r>
        <w:rPr/>
        <w:t>71,</w:t>
      </w:r>
      <w:r>
        <w:rPr>
          <w:spacing w:val="-5"/>
        </w:rPr>
        <w:t> </w:t>
      </w:r>
      <w:r>
        <w:rPr/>
        <w:t>E-mail:</w:t>
      </w:r>
      <w:r>
        <w:rPr>
          <w:spacing w:val="-5"/>
        </w:rPr>
        <w:t> </w:t>
      </w:r>
      <w:hyperlink r:id="rId9">
        <w:r>
          <w:rPr>
            <w:color w:val="0000FF"/>
            <w:spacing w:val="-2"/>
            <w:u w:val="single" w:color="0000FF"/>
          </w:rPr>
          <w:t>chemeris@anrb.ru</w:t>
        </w:r>
      </w:hyperlink>
    </w:p>
    <w:p>
      <w:pPr>
        <w:pStyle w:val="Heading1"/>
        <w:spacing w:line="227" w:lineRule="exact" w:before="190"/>
        <w:ind w:left="5" w:right="130"/>
      </w:pPr>
      <w:r>
        <w:rPr>
          <w:spacing w:val="-2"/>
        </w:rPr>
        <w:t>Резюме</w:t>
      </w:r>
    </w:p>
    <w:p>
      <w:pPr>
        <w:pStyle w:val="BodyText"/>
        <w:ind w:left="652" w:right="686"/>
      </w:pPr>
      <w:r>
        <w:rPr/>
        <w:t>При написании данного ботанико-исторического обзора были тщательно рассмотрены труды</w:t>
      </w:r>
      <w:r>
        <w:rPr>
          <w:spacing w:val="40"/>
        </w:rPr>
        <w:t> </w:t>
      </w:r>
      <w:r>
        <w:rPr/>
        <w:t>многих авторов XVII-XXI веков, написанные на латыни, староиспанском, старофранцузском, испанском, французском, немецком, голландском, английском и русском языках. Показано накопление знаний о произрастающих в Новом Свете деревьях-каучуконосах, включая их видовое определение и ботаническое описание. При этом основное внимание уделено кастилле эластичной </w:t>
      </w:r>
      <w:r>
        <w:rPr>
          <w:i/>
        </w:rPr>
        <w:t>Castilla elastica </w:t>
      </w:r>
      <w:r>
        <w:rPr/>
        <w:t>Cerv. из семейства тутовых Moraceae, которая служила источником сырья для изготовления некоего аналога современной вулканизированной резины еще древним народам Мезоамерики и являвшейся затем долгие годы фактически каучуконосом №1, отдавшей «пальму первенства» гевее бразильской </w:t>
      </w:r>
      <w:r>
        <w:rPr>
          <w:i/>
        </w:rPr>
        <w:t>Hevea braziliensis </w:t>
      </w:r>
      <w:r>
        <w:rPr/>
        <w:t>(Willd. ex A.Juss.) Muell.-Arg. только после начала плантационного возделывания последней в конце XIX века. Однако интерес к кастилле до конца не пропал, и в наступившем тысячелетии стали осуществляться попытки возобновления плантаций кастиллы и уже проводится секвенирование отдельных фрагментов ядерного и хлоропластного геномов видов рода </w:t>
      </w:r>
      <w:r>
        <w:rPr>
          <w:i/>
        </w:rPr>
        <w:t>Castilla</w:t>
      </w:r>
      <w:r>
        <w:rPr/>
        <w:t>. Рассмотрена история возникновения второго ошибочного названия данного рода как </w:t>
      </w:r>
      <w:r>
        <w:rPr>
          <w:i/>
        </w:rPr>
        <w:t>Castilloa </w:t>
      </w:r>
      <w:r>
        <w:rPr/>
        <w:t>и долгий процесс возвращения исконного названия </w:t>
      </w:r>
      <w:r>
        <w:rPr>
          <w:i/>
        </w:rPr>
        <w:t>Castilla</w:t>
      </w:r>
      <w:r>
        <w:rPr/>
        <w:t>.</w:t>
      </w:r>
    </w:p>
    <w:p>
      <w:pPr>
        <w:spacing w:line="242" w:lineRule="auto" w:before="134"/>
        <w:ind w:left="112" w:right="0" w:firstLine="0"/>
        <w:jc w:val="left"/>
        <w:rPr>
          <w:sz w:val="20"/>
        </w:rPr>
      </w:pPr>
      <w:r>
        <w:rPr>
          <w:b/>
          <w:sz w:val="20"/>
        </w:rPr>
        <w:t>Ключевые</w:t>
      </w:r>
      <w:r>
        <w:rPr>
          <w:b/>
          <w:spacing w:val="-7"/>
          <w:sz w:val="20"/>
        </w:rPr>
        <w:t> </w:t>
      </w:r>
      <w:r>
        <w:rPr>
          <w:b/>
          <w:sz w:val="20"/>
        </w:rPr>
        <w:t>слова:</w:t>
      </w:r>
      <w:r>
        <w:rPr>
          <w:b/>
          <w:spacing w:val="-4"/>
          <w:sz w:val="20"/>
        </w:rPr>
        <w:t> </w:t>
      </w:r>
      <w:r>
        <w:rPr>
          <w:sz w:val="20"/>
        </w:rPr>
        <w:t>Кастилла</w:t>
      </w:r>
      <w:r>
        <w:rPr>
          <w:spacing w:val="-6"/>
          <w:sz w:val="20"/>
        </w:rPr>
        <w:t> </w:t>
      </w:r>
      <w:r>
        <w:rPr>
          <w:sz w:val="20"/>
        </w:rPr>
        <w:t>эластичная,</w:t>
      </w:r>
      <w:r>
        <w:rPr>
          <w:spacing w:val="-3"/>
          <w:sz w:val="20"/>
        </w:rPr>
        <w:t> </w:t>
      </w:r>
      <w:r>
        <w:rPr>
          <w:i/>
          <w:sz w:val="20"/>
        </w:rPr>
        <w:t>Castilla</w:t>
      </w:r>
      <w:r>
        <w:rPr>
          <w:i/>
          <w:spacing w:val="-5"/>
          <w:sz w:val="20"/>
        </w:rPr>
        <w:t> </w:t>
      </w:r>
      <w:r>
        <w:rPr>
          <w:i/>
          <w:sz w:val="20"/>
        </w:rPr>
        <w:t>elastica</w:t>
      </w:r>
      <w:r>
        <w:rPr>
          <w:sz w:val="20"/>
        </w:rPr>
        <w:t>,</w:t>
      </w:r>
      <w:r>
        <w:rPr>
          <w:spacing w:val="-4"/>
          <w:sz w:val="20"/>
        </w:rPr>
        <w:t> </w:t>
      </w:r>
      <w:r>
        <w:rPr>
          <w:sz w:val="20"/>
        </w:rPr>
        <w:t>Тутовые,</w:t>
      </w:r>
      <w:r>
        <w:rPr>
          <w:spacing w:val="-2"/>
          <w:sz w:val="20"/>
        </w:rPr>
        <w:t> </w:t>
      </w:r>
      <w:r>
        <w:rPr>
          <w:sz w:val="20"/>
        </w:rPr>
        <w:t>Moraceae,</w:t>
      </w:r>
      <w:r>
        <w:rPr>
          <w:spacing w:val="-4"/>
          <w:sz w:val="20"/>
        </w:rPr>
        <w:t> </w:t>
      </w:r>
      <w:r>
        <w:rPr>
          <w:sz w:val="20"/>
        </w:rPr>
        <w:t>каучуконос,</w:t>
      </w:r>
      <w:r>
        <w:rPr>
          <w:spacing w:val="-4"/>
          <w:sz w:val="20"/>
        </w:rPr>
        <w:t> </w:t>
      </w:r>
      <w:r>
        <w:rPr>
          <w:sz w:val="20"/>
        </w:rPr>
        <w:t>натуральный</w:t>
      </w:r>
      <w:r>
        <w:rPr>
          <w:spacing w:val="-5"/>
          <w:sz w:val="20"/>
        </w:rPr>
        <w:t> </w:t>
      </w:r>
      <w:r>
        <w:rPr>
          <w:sz w:val="20"/>
        </w:rPr>
        <w:t>каучук, латекс, гевея, </w:t>
      </w:r>
      <w:r>
        <w:rPr>
          <w:i/>
          <w:sz w:val="20"/>
        </w:rPr>
        <w:t>Hevea brasiliensis</w:t>
      </w:r>
      <w:r>
        <w:rPr>
          <w:sz w:val="20"/>
        </w:rPr>
        <w:t>, плантации</w:t>
      </w:r>
    </w:p>
    <w:p>
      <w:pPr>
        <w:pStyle w:val="BodyText"/>
        <w:spacing w:before="136"/>
        <w:ind w:right="597"/>
        <w:jc w:val="left"/>
      </w:pPr>
      <w:r>
        <w:rPr>
          <w:b/>
        </w:rPr>
        <w:t>Цитирование: </w:t>
      </w:r>
      <w:r>
        <w:rPr/>
        <w:t>Сагитов</w:t>
      </w:r>
      <w:r>
        <w:rPr>
          <w:spacing w:val="-2"/>
        </w:rPr>
        <w:t> </w:t>
      </w:r>
      <w:r>
        <w:rPr/>
        <w:t>А.М.,</w:t>
      </w:r>
      <w:r>
        <w:rPr>
          <w:spacing w:val="-4"/>
        </w:rPr>
        <w:t> </w:t>
      </w:r>
      <w:r>
        <w:rPr/>
        <w:t>Золкин</w:t>
      </w:r>
      <w:r>
        <w:rPr>
          <w:spacing w:val="-6"/>
        </w:rPr>
        <w:t> </w:t>
      </w:r>
      <w:r>
        <w:rPr/>
        <w:t>С.Ю.,</w:t>
      </w:r>
      <w:r>
        <w:rPr>
          <w:spacing w:val="-4"/>
        </w:rPr>
        <w:t> </w:t>
      </w:r>
      <w:r>
        <w:rPr/>
        <w:t>Кулуев</w:t>
      </w:r>
      <w:r>
        <w:rPr>
          <w:spacing w:val="-2"/>
        </w:rPr>
        <w:t> </w:t>
      </w:r>
      <w:r>
        <w:rPr/>
        <w:t>Б.Р., Гималов</w:t>
      </w:r>
      <w:r>
        <w:rPr>
          <w:spacing w:val="-5"/>
        </w:rPr>
        <w:t> </w:t>
      </w:r>
      <w:r>
        <w:rPr/>
        <w:t>Ф.Р., Князев</w:t>
      </w:r>
      <w:r>
        <w:rPr>
          <w:spacing w:val="-2"/>
        </w:rPr>
        <w:t> </w:t>
      </w:r>
      <w:r>
        <w:rPr/>
        <w:t>А.В.,</w:t>
      </w:r>
      <w:r>
        <w:rPr>
          <w:spacing w:val="-5"/>
        </w:rPr>
        <w:t> </w:t>
      </w:r>
      <w:r>
        <w:rPr/>
        <w:t>Чемерис</w:t>
      </w:r>
      <w:r>
        <w:rPr>
          <w:spacing w:val="-11"/>
        </w:rPr>
        <w:t> </w:t>
      </w:r>
      <w:r>
        <w:rPr/>
        <w:t>А.В. Кастилла эластичная (</w:t>
      </w:r>
      <w:r>
        <w:rPr>
          <w:i/>
        </w:rPr>
        <w:t>Castilla elastica </w:t>
      </w:r>
      <w:r>
        <w:rPr/>
        <w:t>Cerv.) – почти забытый каучуконос. </w:t>
      </w:r>
      <w:r>
        <w:rPr>
          <w:i/>
        </w:rPr>
        <w:t>Biomics</w:t>
      </w:r>
      <w:r>
        <w:rPr/>
        <w:t>. 2021. Т.13(2). С.106-137. DOI: </w:t>
      </w:r>
      <w:r>
        <w:rPr>
          <w:spacing w:val="-2"/>
        </w:rPr>
        <w:t>10.31301/2221-6197.bmcs.2021-9</w:t>
      </w:r>
    </w:p>
    <w:p>
      <w:pPr>
        <w:pStyle w:val="Heading1"/>
        <w:spacing w:line="240" w:lineRule="auto" w:before="142"/>
        <w:ind w:left="112"/>
        <w:jc w:val="left"/>
      </w:pPr>
      <w:r>
        <w:rPr/>
        <w:t>© </w:t>
      </w:r>
      <w:r>
        <w:rPr>
          <w:spacing w:val="-2"/>
        </w:rPr>
        <w:t>Авторы</w:t>
      </w:r>
    </w:p>
    <w:p>
      <w:pPr>
        <w:pStyle w:val="BodyText"/>
        <w:spacing w:before="44"/>
        <w:ind w:left="0"/>
        <w:jc w:val="left"/>
        <w:rPr>
          <w:b/>
        </w:rPr>
      </w:pPr>
    </w:p>
    <w:p>
      <w:pPr>
        <w:spacing w:before="0"/>
        <w:ind w:left="0" w:right="130" w:firstLine="0"/>
        <w:jc w:val="center"/>
        <w:rPr>
          <w:b/>
          <w:sz w:val="20"/>
        </w:rPr>
      </w:pPr>
      <w:r>
        <w:rPr>
          <w:b/>
          <w:i/>
          <w:sz w:val="20"/>
        </w:rPr>
        <w:t>CASTILLA</w:t>
      </w:r>
      <w:r>
        <w:rPr>
          <w:b/>
          <w:i/>
          <w:spacing w:val="-4"/>
          <w:sz w:val="20"/>
        </w:rPr>
        <w:t> </w:t>
      </w:r>
      <w:r>
        <w:rPr>
          <w:b/>
          <w:i/>
          <w:sz w:val="20"/>
        </w:rPr>
        <w:t>ELASTICA</w:t>
      </w:r>
      <w:r>
        <w:rPr>
          <w:b/>
          <w:i/>
          <w:spacing w:val="-3"/>
          <w:sz w:val="20"/>
        </w:rPr>
        <w:t> </w:t>
      </w:r>
      <w:r>
        <w:rPr>
          <w:b/>
          <w:sz w:val="20"/>
        </w:rPr>
        <w:t>CERV. IS</w:t>
      </w:r>
      <w:r>
        <w:rPr>
          <w:b/>
          <w:spacing w:val="-2"/>
          <w:sz w:val="20"/>
        </w:rPr>
        <w:t> </w:t>
      </w:r>
      <w:r>
        <w:rPr>
          <w:b/>
          <w:sz w:val="20"/>
        </w:rPr>
        <w:t>ALMOST</w:t>
      </w:r>
      <w:r>
        <w:rPr>
          <w:b/>
          <w:spacing w:val="-3"/>
          <w:sz w:val="20"/>
        </w:rPr>
        <w:t> </w:t>
      </w:r>
      <w:r>
        <w:rPr>
          <w:b/>
          <w:sz w:val="20"/>
        </w:rPr>
        <w:t>FORGOTTEN</w:t>
      </w:r>
      <w:r>
        <w:rPr>
          <w:b/>
          <w:spacing w:val="-3"/>
          <w:sz w:val="20"/>
        </w:rPr>
        <w:t> </w:t>
      </w:r>
      <w:r>
        <w:rPr>
          <w:b/>
          <w:sz w:val="20"/>
        </w:rPr>
        <w:t>RUBBER-BEARING</w:t>
      </w:r>
      <w:r>
        <w:rPr>
          <w:b/>
          <w:spacing w:val="-2"/>
          <w:sz w:val="20"/>
        </w:rPr>
        <w:t> PLANT</w:t>
      </w:r>
    </w:p>
    <w:p>
      <w:pPr>
        <w:pStyle w:val="BodyText"/>
        <w:spacing w:before="134"/>
        <w:ind w:left="5" w:right="129"/>
        <w:jc w:val="center"/>
      </w:pPr>
      <w:r>
        <w:rPr>
          <w:vertAlign w:val="superscript"/>
        </w:rPr>
        <w:t>1</w:t>
      </w:r>
      <w:r>
        <w:rPr>
          <w:vertAlign w:val="baseline"/>
        </w:rPr>
        <w:t>Sagitov</w:t>
      </w:r>
      <w:r>
        <w:rPr>
          <w:spacing w:val="-5"/>
          <w:vertAlign w:val="baseline"/>
        </w:rPr>
        <w:t> </w:t>
      </w:r>
      <w:r>
        <w:rPr>
          <w:vertAlign w:val="baseline"/>
        </w:rPr>
        <w:t>A.M.,</w:t>
      </w:r>
      <w:r>
        <w:rPr>
          <w:spacing w:val="-2"/>
          <w:vertAlign w:val="baseline"/>
        </w:rPr>
        <w:t> </w:t>
      </w:r>
      <w:r>
        <w:rPr>
          <w:vertAlign w:val="superscript"/>
        </w:rPr>
        <w:t>2</w:t>
      </w:r>
      <w:r>
        <w:rPr>
          <w:vertAlign w:val="baseline"/>
        </w:rPr>
        <w:t>Zolkin</w:t>
      </w:r>
      <w:r>
        <w:rPr>
          <w:spacing w:val="-5"/>
          <w:vertAlign w:val="baseline"/>
        </w:rPr>
        <w:t> </w:t>
      </w:r>
      <w:r>
        <w:rPr>
          <w:vertAlign w:val="baseline"/>
        </w:rPr>
        <w:t>S.Yu.,</w:t>
      </w:r>
      <w:r>
        <w:rPr>
          <w:spacing w:val="-1"/>
          <w:vertAlign w:val="baseline"/>
        </w:rPr>
        <w:t> </w:t>
      </w:r>
      <w:r>
        <w:rPr>
          <w:vertAlign w:val="superscript"/>
        </w:rPr>
        <w:t>3</w:t>
      </w:r>
      <w:r>
        <w:rPr>
          <w:vertAlign w:val="baseline"/>
        </w:rPr>
        <w:t>Kuluev</w:t>
      </w:r>
      <w:r>
        <w:rPr>
          <w:spacing w:val="-5"/>
          <w:vertAlign w:val="baseline"/>
        </w:rPr>
        <w:t> </w:t>
      </w:r>
      <w:r>
        <w:rPr>
          <w:vertAlign w:val="baseline"/>
        </w:rPr>
        <w:t>B.R.,</w:t>
      </w:r>
      <w:r>
        <w:rPr>
          <w:spacing w:val="-1"/>
          <w:vertAlign w:val="baseline"/>
        </w:rPr>
        <w:t> </w:t>
      </w:r>
      <w:r>
        <w:rPr>
          <w:vertAlign w:val="superscript"/>
        </w:rPr>
        <w:t>3</w:t>
      </w:r>
      <w:r>
        <w:rPr>
          <w:vertAlign w:val="baseline"/>
        </w:rPr>
        <w:t>Gimalov</w:t>
      </w:r>
      <w:r>
        <w:rPr>
          <w:spacing w:val="-4"/>
          <w:vertAlign w:val="baseline"/>
        </w:rPr>
        <w:t> </w:t>
      </w:r>
      <w:r>
        <w:rPr>
          <w:vertAlign w:val="baseline"/>
        </w:rPr>
        <w:t>F.R.,</w:t>
      </w:r>
      <w:r>
        <w:rPr>
          <w:spacing w:val="2"/>
          <w:vertAlign w:val="baseline"/>
        </w:rPr>
        <w:t> </w:t>
      </w:r>
      <w:r>
        <w:rPr>
          <w:vertAlign w:val="superscript"/>
        </w:rPr>
        <w:t>3</w:t>
      </w:r>
      <w:r>
        <w:rPr>
          <w:vertAlign w:val="baseline"/>
        </w:rPr>
        <w:t>Knyazev</w:t>
      </w:r>
      <w:r>
        <w:rPr>
          <w:spacing w:val="-5"/>
          <w:vertAlign w:val="baseline"/>
        </w:rPr>
        <w:t> </w:t>
      </w:r>
      <w:r>
        <w:rPr>
          <w:vertAlign w:val="baseline"/>
        </w:rPr>
        <w:t>A.V.,</w:t>
      </w:r>
      <w:r>
        <w:rPr>
          <w:spacing w:val="2"/>
          <w:vertAlign w:val="baseline"/>
        </w:rPr>
        <w:t> </w:t>
      </w:r>
      <w:r>
        <w:rPr>
          <w:vertAlign w:val="superscript"/>
        </w:rPr>
        <w:t>3</w:t>
      </w:r>
      <w:r>
        <w:rPr>
          <w:vertAlign w:val="baseline"/>
        </w:rPr>
        <w:t>Chemeris</w:t>
      </w:r>
      <w:r>
        <w:rPr>
          <w:spacing w:val="2"/>
          <w:vertAlign w:val="baseline"/>
        </w:rPr>
        <w:t> </w:t>
      </w:r>
      <w:r>
        <w:rPr>
          <w:spacing w:val="-4"/>
          <w:vertAlign w:val="baseline"/>
        </w:rPr>
        <w:t>A.V.</w:t>
      </w:r>
    </w:p>
    <w:p>
      <w:pPr>
        <w:pStyle w:val="BodyText"/>
        <w:spacing w:line="261" w:lineRule="auto" w:before="139"/>
        <w:ind w:left="2377" w:right="2513" w:firstLine="1"/>
        <w:jc w:val="center"/>
      </w:pPr>
      <w:r>
        <w:rPr>
          <w:vertAlign w:val="superscript"/>
        </w:rPr>
        <w:t>1</w:t>
      </w:r>
      <w:r>
        <w:rPr>
          <w:vertAlign w:val="baseline"/>
        </w:rPr>
        <w:t>Rost-Consult LLC, 9 Krupskaya str. 450000, Ufa, Russia </w:t>
      </w:r>
      <w:r>
        <w:rPr>
          <w:vertAlign w:val="superscript"/>
        </w:rPr>
        <w:t>2</w:t>
      </w:r>
      <w:r>
        <w:rPr>
          <w:vertAlign w:val="baseline"/>
        </w:rPr>
        <w:t>Tsitsin</w:t>
      </w:r>
      <w:r>
        <w:rPr>
          <w:spacing w:val="-8"/>
          <w:vertAlign w:val="baseline"/>
        </w:rPr>
        <w:t> </w:t>
      </w:r>
      <w:r>
        <w:rPr>
          <w:vertAlign w:val="baseline"/>
        </w:rPr>
        <w:t>Main</w:t>
      </w:r>
      <w:r>
        <w:rPr>
          <w:spacing w:val="-8"/>
          <w:vertAlign w:val="baseline"/>
        </w:rPr>
        <w:t> </w:t>
      </w:r>
      <w:r>
        <w:rPr>
          <w:vertAlign w:val="baseline"/>
        </w:rPr>
        <w:t>Botanical</w:t>
      </w:r>
      <w:r>
        <w:rPr>
          <w:spacing w:val="-11"/>
          <w:vertAlign w:val="baseline"/>
        </w:rPr>
        <w:t> </w:t>
      </w:r>
      <w:r>
        <w:rPr>
          <w:vertAlign w:val="baseline"/>
        </w:rPr>
        <w:t>Garden,</w:t>
      </w:r>
      <w:r>
        <w:rPr>
          <w:spacing w:val="-2"/>
          <w:vertAlign w:val="baseline"/>
        </w:rPr>
        <w:t> </w:t>
      </w:r>
      <w:r>
        <w:rPr>
          <w:vertAlign w:val="baseline"/>
        </w:rPr>
        <w:t>Russian</w:t>
      </w:r>
      <w:r>
        <w:rPr>
          <w:spacing w:val="-4"/>
          <w:vertAlign w:val="baseline"/>
        </w:rPr>
        <w:t> </w:t>
      </w:r>
      <w:r>
        <w:rPr>
          <w:vertAlign w:val="baseline"/>
        </w:rPr>
        <w:t>Academy</w:t>
      </w:r>
      <w:r>
        <w:rPr>
          <w:spacing w:val="-3"/>
          <w:vertAlign w:val="baseline"/>
        </w:rPr>
        <w:t> </w:t>
      </w:r>
      <w:r>
        <w:rPr>
          <w:vertAlign w:val="baseline"/>
        </w:rPr>
        <w:t>of</w:t>
      </w:r>
      <w:r>
        <w:rPr>
          <w:spacing w:val="-10"/>
          <w:vertAlign w:val="baseline"/>
        </w:rPr>
        <w:t> </w:t>
      </w:r>
      <w:r>
        <w:rPr>
          <w:vertAlign w:val="baseline"/>
        </w:rPr>
        <w:t>Sciences, 4 Botanicheskaya str., 127276, Moscow, Russia</w:t>
      </w:r>
    </w:p>
    <w:p>
      <w:pPr>
        <w:pStyle w:val="BodyText"/>
        <w:spacing w:line="259" w:lineRule="auto"/>
        <w:ind w:left="402" w:right="526"/>
        <w:jc w:val="center"/>
      </w:pPr>
      <w:r>
        <w:rPr>
          <w:vertAlign w:val="superscript"/>
        </w:rPr>
        <w:t>3</w:t>
      </w:r>
      <w:r>
        <w:rPr>
          <w:vertAlign w:val="baseline"/>
        </w:rPr>
        <w:t>Institute</w:t>
      </w:r>
      <w:r>
        <w:rPr>
          <w:spacing w:val="-4"/>
          <w:vertAlign w:val="baseline"/>
        </w:rPr>
        <w:t> </w:t>
      </w:r>
      <w:r>
        <w:rPr>
          <w:vertAlign w:val="baseline"/>
        </w:rPr>
        <w:t>of</w:t>
      </w:r>
      <w:r>
        <w:rPr>
          <w:spacing w:val="-6"/>
          <w:vertAlign w:val="baseline"/>
        </w:rPr>
        <w:t> </w:t>
      </w:r>
      <w:r>
        <w:rPr>
          <w:vertAlign w:val="baseline"/>
        </w:rPr>
        <w:t>Biochemistry</w:t>
      </w:r>
      <w:r>
        <w:rPr>
          <w:spacing w:val="-8"/>
          <w:vertAlign w:val="baseline"/>
        </w:rPr>
        <w:t> </w:t>
      </w:r>
      <w:r>
        <w:rPr>
          <w:vertAlign w:val="baseline"/>
        </w:rPr>
        <w:t>and Genetics – Subdivision</w:t>
      </w:r>
      <w:r>
        <w:rPr>
          <w:spacing w:val="-4"/>
          <w:vertAlign w:val="baseline"/>
        </w:rPr>
        <w:t> </w:t>
      </w:r>
      <w:r>
        <w:rPr>
          <w:vertAlign w:val="baseline"/>
        </w:rPr>
        <w:t>of</w:t>
      </w:r>
      <w:r>
        <w:rPr>
          <w:spacing w:val="-6"/>
          <w:vertAlign w:val="baseline"/>
        </w:rPr>
        <w:t> </w:t>
      </w:r>
      <w:r>
        <w:rPr>
          <w:vertAlign w:val="baseline"/>
        </w:rPr>
        <w:t>the Ufa Federal</w:t>
      </w:r>
      <w:r>
        <w:rPr>
          <w:spacing w:val="-7"/>
          <w:vertAlign w:val="baseline"/>
        </w:rPr>
        <w:t> </w:t>
      </w:r>
      <w:r>
        <w:rPr>
          <w:vertAlign w:val="baseline"/>
        </w:rPr>
        <w:t>Research</w:t>
      </w:r>
      <w:r>
        <w:rPr>
          <w:spacing w:val="-4"/>
          <w:vertAlign w:val="baseline"/>
        </w:rPr>
        <w:t> </w:t>
      </w:r>
      <w:r>
        <w:rPr>
          <w:vertAlign w:val="baseline"/>
        </w:rPr>
        <w:t>Centre of</w:t>
      </w:r>
      <w:r>
        <w:rPr>
          <w:spacing w:val="-6"/>
          <w:vertAlign w:val="baseline"/>
        </w:rPr>
        <w:t> </w:t>
      </w:r>
      <w:r>
        <w:rPr>
          <w:vertAlign w:val="baseline"/>
        </w:rPr>
        <w:t>the Russian Academy of Sciences, 71 Prospect Oktyabrya, 450054, Ufa, Russia, E-mail: </w:t>
      </w:r>
      <w:hyperlink r:id="rId9">
        <w:r>
          <w:rPr>
            <w:color w:val="0000FF"/>
            <w:u w:val="single" w:color="0000FF"/>
            <w:vertAlign w:val="baseline"/>
          </w:rPr>
          <w:t>chemeris@anrb.ru</w:t>
        </w:r>
      </w:hyperlink>
    </w:p>
    <w:p>
      <w:pPr>
        <w:pStyle w:val="Heading1"/>
        <w:spacing w:before="143"/>
        <w:ind w:left="5" w:right="130"/>
      </w:pPr>
      <w:r>
        <w:rPr>
          <w:spacing w:val="-2"/>
        </w:rPr>
        <w:t>Resume</w:t>
      </w:r>
    </w:p>
    <w:p>
      <w:pPr>
        <w:pStyle w:val="BodyText"/>
        <w:ind w:left="652" w:right="689"/>
      </w:pPr>
      <w:r>
        <w:rPr/>
        <w:t>When writing this botanical and historical review, it was necessary to get acquainted with the works of different authors from the XVII to the XXI century, written in Latin, old Spanish, old French, Spanish, French,</w:t>
      </w:r>
      <w:r>
        <w:rPr>
          <w:spacing w:val="17"/>
        </w:rPr>
        <w:t> </w:t>
      </w:r>
      <w:r>
        <w:rPr/>
        <w:t>German,</w:t>
      </w:r>
      <w:r>
        <w:rPr>
          <w:spacing w:val="19"/>
        </w:rPr>
        <w:t> </w:t>
      </w:r>
      <w:r>
        <w:rPr/>
        <w:t>Dutch,</w:t>
      </w:r>
      <w:r>
        <w:rPr>
          <w:spacing w:val="17"/>
        </w:rPr>
        <w:t> </w:t>
      </w:r>
      <w:r>
        <w:rPr/>
        <w:t>English</w:t>
      </w:r>
      <w:r>
        <w:rPr>
          <w:spacing w:val="11"/>
        </w:rPr>
        <w:t> </w:t>
      </w:r>
      <w:r>
        <w:rPr/>
        <w:t>and</w:t>
      </w:r>
      <w:r>
        <w:rPr>
          <w:spacing w:val="19"/>
        </w:rPr>
        <w:t> </w:t>
      </w:r>
      <w:r>
        <w:rPr/>
        <w:t>Russian.</w:t>
      </w:r>
      <w:r>
        <w:rPr>
          <w:spacing w:val="18"/>
        </w:rPr>
        <w:t> </w:t>
      </w:r>
      <w:r>
        <w:rPr/>
        <w:t>It</w:t>
      </w:r>
      <w:r>
        <w:rPr>
          <w:spacing w:val="15"/>
        </w:rPr>
        <w:t> </w:t>
      </w:r>
      <w:r>
        <w:rPr/>
        <w:t>shows</w:t>
      </w:r>
      <w:r>
        <w:rPr>
          <w:spacing w:val="13"/>
        </w:rPr>
        <w:t> </w:t>
      </w:r>
      <w:r>
        <w:rPr/>
        <w:t>the</w:t>
      </w:r>
      <w:r>
        <w:rPr>
          <w:spacing w:val="18"/>
        </w:rPr>
        <w:t> </w:t>
      </w:r>
      <w:r>
        <w:rPr/>
        <w:t>development</w:t>
      </w:r>
      <w:r>
        <w:rPr>
          <w:spacing w:val="20"/>
        </w:rPr>
        <w:t> </w:t>
      </w:r>
      <w:r>
        <w:rPr/>
        <w:t>of</w:t>
      </w:r>
      <w:r>
        <w:rPr>
          <w:spacing w:val="9"/>
        </w:rPr>
        <w:t> </w:t>
      </w:r>
      <w:r>
        <w:rPr/>
        <w:t>knowledge</w:t>
      </w:r>
      <w:r>
        <w:rPr>
          <w:spacing w:val="18"/>
        </w:rPr>
        <w:t> </w:t>
      </w:r>
      <w:r>
        <w:rPr/>
        <w:t>about</w:t>
      </w:r>
      <w:r>
        <w:rPr>
          <w:spacing w:val="20"/>
        </w:rPr>
        <w:t> </w:t>
      </w:r>
      <w:r>
        <w:rPr/>
        <w:t>growing</w:t>
      </w:r>
      <w:r>
        <w:rPr>
          <w:spacing w:val="15"/>
        </w:rPr>
        <w:t> </w:t>
      </w:r>
      <w:r>
        <w:rPr>
          <w:spacing w:val="-5"/>
        </w:rPr>
        <w:t>on</w:t>
      </w:r>
    </w:p>
    <w:p>
      <w:pPr>
        <w:spacing w:after="0"/>
        <w:sectPr>
          <w:headerReference w:type="default" r:id="rId5"/>
          <w:type w:val="continuous"/>
          <w:pgSz w:w="11910" w:h="16840"/>
          <w:pgMar w:header="710" w:footer="0" w:top="1840" w:bottom="280" w:left="1020" w:right="900"/>
          <w:pgNumType w:start="1"/>
        </w:sectPr>
      </w:pPr>
    </w:p>
    <w:p>
      <w:pPr>
        <w:pStyle w:val="BodyText"/>
        <w:spacing w:before="135"/>
        <w:ind w:left="652" w:right="688"/>
      </w:pPr>
      <w:r>
        <w:rPr/>
        <w:t>the American</w:t>
      </w:r>
      <w:r>
        <w:rPr>
          <w:spacing w:val="-5"/>
        </w:rPr>
        <w:t> </w:t>
      </w:r>
      <w:r>
        <w:rPr/>
        <w:t>continents rubber-bearing trees, including</w:t>
      </w:r>
      <w:r>
        <w:rPr>
          <w:spacing w:val="-1"/>
        </w:rPr>
        <w:t> </w:t>
      </w:r>
      <w:r>
        <w:rPr/>
        <w:t>their species</w:t>
      </w:r>
      <w:r>
        <w:rPr>
          <w:spacing w:val="-2"/>
        </w:rPr>
        <w:t> </w:t>
      </w:r>
      <w:r>
        <w:rPr/>
        <w:t>definition</w:t>
      </w:r>
      <w:r>
        <w:rPr>
          <w:spacing w:val="-1"/>
        </w:rPr>
        <w:t> </w:t>
      </w:r>
      <w:r>
        <w:rPr/>
        <w:t>and a botanical description. The main attention is paid to the </w:t>
      </w:r>
      <w:r>
        <w:rPr>
          <w:i/>
        </w:rPr>
        <w:t>Castilla elastica </w:t>
      </w:r>
      <w:r>
        <w:rPr/>
        <w:t>Cerv. from the Moraceae family, which served as a</w:t>
      </w:r>
      <w:r>
        <w:rPr>
          <w:spacing w:val="40"/>
        </w:rPr>
        <w:t> </w:t>
      </w:r>
      <w:r>
        <w:rPr/>
        <w:t>source of raw materials for the manufacture of an analogue of modern vulcanized rubber</w:t>
      </w:r>
      <w:r>
        <w:rPr>
          <w:spacing w:val="40"/>
        </w:rPr>
        <w:t> </w:t>
      </w:r>
      <w:r>
        <w:rPr/>
        <w:t>for ancient peoples of Mesoamerica and was then for many years the main rubber-bearing plant, whereas the priority have been</w:t>
      </w:r>
      <w:r>
        <w:rPr>
          <w:spacing w:val="-4"/>
        </w:rPr>
        <w:t> </w:t>
      </w:r>
      <w:r>
        <w:rPr/>
        <w:t>given</w:t>
      </w:r>
      <w:r>
        <w:rPr>
          <w:spacing w:val="-4"/>
        </w:rPr>
        <w:t> </w:t>
      </w:r>
      <w:r>
        <w:rPr/>
        <w:t>to </w:t>
      </w:r>
      <w:r>
        <w:rPr>
          <w:i/>
        </w:rPr>
        <w:t>Hevea</w:t>
      </w:r>
      <w:r>
        <w:rPr>
          <w:i/>
          <w:spacing w:val="-2"/>
        </w:rPr>
        <w:t> </w:t>
      </w:r>
      <w:r>
        <w:rPr>
          <w:i/>
        </w:rPr>
        <w:t>brasiliensis</w:t>
      </w:r>
      <w:r>
        <w:rPr>
          <w:i/>
          <w:spacing w:val="-4"/>
        </w:rPr>
        <w:t> </w:t>
      </w:r>
      <w:r>
        <w:rPr/>
        <w:t>(Wild. ex</w:t>
      </w:r>
      <w:r>
        <w:rPr>
          <w:spacing w:val="-2"/>
        </w:rPr>
        <w:t> </w:t>
      </w:r>
      <w:r>
        <w:rPr/>
        <w:t>A. Juss.) Muell.-Arg. only</w:t>
      </w:r>
      <w:r>
        <w:rPr>
          <w:spacing w:val="-5"/>
        </w:rPr>
        <w:t> </w:t>
      </w:r>
      <w:r>
        <w:rPr/>
        <w:t>after the</w:t>
      </w:r>
      <w:r>
        <w:rPr>
          <w:spacing w:val="-2"/>
        </w:rPr>
        <w:t> </w:t>
      </w:r>
      <w:r>
        <w:rPr/>
        <w:t>beginning</w:t>
      </w:r>
      <w:r>
        <w:rPr>
          <w:spacing w:val="-2"/>
        </w:rPr>
        <w:t> </w:t>
      </w:r>
      <w:r>
        <w:rPr/>
        <w:t>of</w:t>
      </w:r>
      <w:r>
        <w:rPr>
          <w:spacing w:val="-7"/>
        </w:rPr>
        <w:t> </w:t>
      </w:r>
      <w:r>
        <w:rPr/>
        <w:t>plantation cultivation of this species in the end of XIX century. However, interest in </w:t>
      </w:r>
      <w:r>
        <w:rPr>
          <w:i/>
        </w:rPr>
        <w:t>Castilla </w:t>
      </w:r>
      <w:r>
        <w:rPr/>
        <w:t>did not completely disappear, and in the coming millennium, attempts were made to resume plantations. Sequencing of individual</w:t>
      </w:r>
      <w:r>
        <w:rPr>
          <w:spacing w:val="-2"/>
        </w:rPr>
        <w:t> </w:t>
      </w:r>
      <w:r>
        <w:rPr/>
        <w:t>fragments</w:t>
      </w:r>
      <w:r>
        <w:rPr>
          <w:spacing w:val="-3"/>
        </w:rPr>
        <w:t> </w:t>
      </w:r>
      <w:r>
        <w:rPr/>
        <w:t>of</w:t>
      </w:r>
      <w:r>
        <w:rPr>
          <w:spacing w:val="-8"/>
        </w:rPr>
        <w:t> </w:t>
      </w:r>
      <w:r>
        <w:rPr/>
        <w:t>the nuclear</w:t>
      </w:r>
      <w:r>
        <w:rPr>
          <w:spacing w:val="-1"/>
        </w:rPr>
        <w:t> </w:t>
      </w:r>
      <w:r>
        <w:rPr/>
        <w:t>and</w:t>
      </w:r>
      <w:r>
        <w:rPr>
          <w:spacing w:val="-3"/>
        </w:rPr>
        <w:t> </w:t>
      </w:r>
      <w:r>
        <w:rPr/>
        <w:t>chloroplast genomes</w:t>
      </w:r>
      <w:r>
        <w:rPr>
          <w:spacing w:val="-3"/>
        </w:rPr>
        <w:t> </w:t>
      </w:r>
      <w:r>
        <w:rPr/>
        <w:t>of</w:t>
      </w:r>
      <w:r>
        <w:rPr>
          <w:spacing w:val="-1"/>
        </w:rPr>
        <w:t> </w:t>
      </w:r>
      <w:r>
        <w:rPr>
          <w:i/>
        </w:rPr>
        <w:t>Castilla</w:t>
      </w:r>
      <w:r>
        <w:rPr>
          <w:i/>
          <w:spacing w:val="-1"/>
        </w:rPr>
        <w:t> </w:t>
      </w:r>
      <w:r>
        <w:rPr/>
        <w:t>species has</w:t>
      </w:r>
      <w:r>
        <w:rPr>
          <w:spacing w:val="-3"/>
        </w:rPr>
        <w:t> </w:t>
      </w:r>
      <w:r>
        <w:rPr/>
        <w:t>also begun. The history of</w:t>
      </w:r>
      <w:r>
        <w:rPr>
          <w:spacing w:val="-6"/>
        </w:rPr>
        <w:t> </w:t>
      </w:r>
      <w:r>
        <w:rPr/>
        <w:t>the appearance of</w:t>
      </w:r>
      <w:r>
        <w:rPr>
          <w:spacing w:val="-6"/>
        </w:rPr>
        <w:t> </w:t>
      </w:r>
      <w:r>
        <w:rPr/>
        <w:t>the second erroneous</w:t>
      </w:r>
      <w:r>
        <w:rPr>
          <w:spacing w:val="-1"/>
        </w:rPr>
        <w:t> </w:t>
      </w:r>
      <w:r>
        <w:rPr/>
        <w:t>name of</w:t>
      </w:r>
      <w:r>
        <w:rPr>
          <w:spacing w:val="-2"/>
        </w:rPr>
        <w:t> </w:t>
      </w:r>
      <w:r>
        <w:rPr/>
        <w:t>this</w:t>
      </w:r>
      <w:r>
        <w:rPr>
          <w:spacing w:val="-1"/>
        </w:rPr>
        <w:t> </w:t>
      </w:r>
      <w:r>
        <w:rPr/>
        <w:t>genus</w:t>
      </w:r>
      <w:r>
        <w:rPr>
          <w:spacing w:val="-1"/>
        </w:rPr>
        <w:t> </w:t>
      </w:r>
      <w:r>
        <w:rPr/>
        <w:t>as </w:t>
      </w:r>
      <w:r>
        <w:rPr>
          <w:i/>
        </w:rPr>
        <w:t>Castilloa </w:t>
      </w:r>
      <w:r>
        <w:rPr/>
        <w:t>and the long process</w:t>
      </w:r>
      <w:r>
        <w:rPr>
          <w:spacing w:val="-1"/>
        </w:rPr>
        <w:t> </w:t>
      </w:r>
      <w:r>
        <w:rPr/>
        <w:t>of</w:t>
      </w:r>
      <w:r>
        <w:rPr>
          <w:spacing w:val="-6"/>
        </w:rPr>
        <w:t> </w:t>
      </w:r>
      <w:r>
        <w:rPr/>
        <w:t>returning the original name </w:t>
      </w:r>
      <w:r>
        <w:rPr>
          <w:i/>
        </w:rPr>
        <w:t>Castilla </w:t>
      </w:r>
      <w:r>
        <w:rPr/>
        <w:t>are described.</w:t>
      </w:r>
    </w:p>
    <w:p>
      <w:pPr>
        <w:spacing w:before="141"/>
        <w:ind w:left="112" w:right="0" w:firstLine="0"/>
        <w:jc w:val="left"/>
        <w:rPr>
          <w:sz w:val="20"/>
        </w:rPr>
      </w:pPr>
      <w:r>
        <w:rPr>
          <w:b/>
          <w:sz w:val="20"/>
        </w:rPr>
        <w:t>Keywords:</w:t>
      </w:r>
      <w:r>
        <w:rPr>
          <w:b/>
          <w:spacing w:val="-3"/>
          <w:sz w:val="20"/>
        </w:rPr>
        <w:t> </w:t>
      </w:r>
      <w:r>
        <w:rPr>
          <w:i/>
          <w:sz w:val="20"/>
        </w:rPr>
        <w:t>Castilla</w:t>
      </w:r>
      <w:r>
        <w:rPr>
          <w:i/>
          <w:spacing w:val="-3"/>
          <w:sz w:val="20"/>
        </w:rPr>
        <w:t> </w:t>
      </w:r>
      <w:r>
        <w:rPr>
          <w:i/>
          <w:sz w:val="20"/>
        </w:rPr>
        <w:t>elastica</w:t>
      </w:r>
      <w:r>
        <w:rPr>
          <w:sz w:val="20"/>
        </w:rPr>
        <w:t>, Moraceae,</w:t>
      </w:r>
      <w:r>
        <w:rPr>
          <w:spacing w:val="-1"/>
          <w:sz w:val="20"/>
        </w:rPr>
        <w:t> </w:t>
      </w:r>
      <w:r>
        <w:rPr>
          <w:sz w:val="20"/>
        </w:rPr>
        <w:t>rubber-bearing</w:t>
      </w:r>
      <w:r>
        <w:rPr>
          <w:spacing w:val="-3"/>
          <w:sz w:val="20"/>
        </w:rPr>
        <w:t> </w:t>
      </w:r>
      <w:r>
        <w:rPr>
          <w:sz w:val="20"/>
        </w:rPr>
        <w:t>plant,</w:t>
      </w:r>
      <w:r>
        <w:rPr>
          <w:spacing w:val="2"/>
          <w:sz w:val="20"/>
        </w:rPr>
        <w:t> </w:t>
      </w:r>
      <w:r>
        <w:rPr>
          <w:sz w:val="20"/>
        </w:rPr>
        <w:t>latex, natural</w:t>
      </w:r>
      <w:r>
        <w:rPr>
          <w:spacing w:val="-9"/>
          <w:sz w:val="20"/>
        </w:rPr>
        <w:t> </w:t>
      </w:r>
      <w:r>
        <w:rPr>
          <w:sz w:val="20"/>
        </w:rPr>
        <w:t>rubber,</w:t>
      </w:r>
      <w:r>
        <w:rPr>
          <w:spacing w:val="2"/>
          <w:sz w:val="20"/>
        </w:rPr>
        <w:t> </w:t>
      </w:r>
      <w:r>
        <w:rPr>
          <w:i/>
          <w:sz w:val="20"/>
        </w:rPr>
        <w:t>Hevea</w:t>
      </w:r>
      <w:r>
        <w:rPr>
          <w:i/>
          <w:spacing w:val="-2"/>
          <w:sz w:val="20"/>
        </w:rPr>
        <w:t> </w:t>
      </w:r>
      <w:r>
        <w:rPr>
          <w:i/>
          <w:sz w:val="20"/>
        </w:rPr>
        <w:t>brasiliensis</w:t>
      </w:r>
      <w:r>
        <w:rPr>
          <w:sz w:val="20"/>
        </w:rPr>
        <w:t>, </w:t>
      </w:r>
      <w:r>
        <w:rPr>
          <w:spacing w:val="-2"/>
          <w:sz w:val="20"/>
        </w:rPr>
        <w:t>plantations</w:t>
      </w:r>
    </w:p>
    <w:p>
      <w:pPr>
        <w:pStyle w:val="BodyText"/>
        <w:spacing w:before="138"/>
        <w:ind w:right="624"/>
        <w:jc w:val="left"/>
      </w:pPr>
      <w:r>
        <w:rPr>
          <w:b/>
        </w:rPr>
        <w:t>Citation:</w:t>
      </w:r>
      <w:r>
        <w:rPr>
          <w:b/>
          <w:spacing w:val="-4"/>
        </w:rPr>
        <w:t> </w:t>
      </w:r>
      <w:r>
        <w:rPr/>
        <w:t>Sagitov</w:t>
      </w:r>
      <w:r>
        <w:rPr>
          <w:spacing w:val="-7"/>
        </w:rPr>
        <w:t> </w:t>
      </w:r>
      <w:r>
        <w:rPr/>
        <w:t>A.M.,</w:t>
      </w:r>
      <w:r>
        <w:rPr>
          <w:spacing w:val="-1"/>
        </w:rPr>
        <w:t> </w:t>
      </w:r>
      <w:r>
        <w:rPr/>
        <w:t>Zolkin</w:t>
      </w:r>
      <w:r>
        <w:rPr>
          <w:spacing w:val="-7"/>
        </w:rPr>
        <w:t> </w:t>
      </w:r>
      <w:r>
        <w:rPr/>
        <w:t>S.Yu., Kuluev</w:t>
      </w:r>
      <w:r>
        <w:rPr>
          <w:spacing w:val="-7"/>
        </w:rPr>
        <w:t> </w:t>
      </w:r>
      <w:r>
        <w:rPr/>
        <w:t>B.R., Gimalov</w:t>
      </w:r>
      <w:r>
        <w:rPr>
          <w:spacing w:val="-6"/>
        </w:rPr>
        <w:t> </w:t>
      </w:r>
      <w:r>
        <w:rPr/>
        <w:t>F.R.,</w:t>
      </w:r>
      <w:r>
        <w:rPr>
          <w:spacing w:val="-1"/>
        </w:rPr>
        <w:t> </w:t>
      </w:r>
      <w:r>
        <w:rPr/>
        <w:t>Knyazev</w:t>
      </w:r>
      <w:r>
        <w:rPr>
          <w:spacing w:val="-3"/>
        </w:rPr>
        <w:t> </w:t>
      </w:r>
      <w:r>
        <w:rPr/>
        <w:t>A.V.,</w:t>
      </w:r>
      <w:r>
        <w:rPr>
          <w:spacing w:val="-1"/>
        </w:rPr>
        <w:t> </w:t>
      </w:r>
      <w:r>
        <w:rPr/>
        <w:t>Chemeris</w:t>
      </w:r>
      <w:r>
        <w:rPr>
          <w:spacing w:val="-4"/>
        </w:rPr>
        <w:t> </w:t>
      </w:r>
      <w:r>
        <w:rPr/>
        <w:t>A.V. </w:t>
      </w:r>
      <w:r>
        <w:rPr>
          <w:i/>
        </w:rPr>
        <w:t>Castilla</w:t>
      </w:r>
      <w:r>
        <w:rPr>
          <w:i/>
          <w:spacing w:val="-3"/>
        </w:rPr>
        <w:t> </w:t>
      </w:r>
      <w:r>
        <w:rPr>
          <w:i/>
        </w:rPr>
        <w:t>elastica</w:t>
      </w:r>
      <w:r>
        <w:rPr>
          <w:i/>
        </w:rPr>
        <w:t> </w:t>
      </w:r>
      <w:r>
        <w:rPr/>
        <w:t>Cerv. is almost forgotten rubber-bearing plant. </w:t>
      </w:r>
      <w:r>
        <w:rPr>
          <w:i/>
        </w:rPr>
        <w:t>Biomics</w:t>
      </w:r>
      <w:r>
        <w:rPr/>
        <w:t>. 2021. V.13(2). P. 106-137. DOI: 10.31301/2221- </w:t>
      </w:r>
      <w:r>
        <w:rPr>
          <w:spacing w:val="-2"/>
        </w:rPr>
        <w:t>6197.bmcs.2021-9</w:t>
      </w:r>
    </w:p>
    <w:p>
      <w:pPr>
        <w:pStyle w:val="Heading1"/>
        <w:spacing w:line="240" w:lineRule="auto" w:before="143"/>
        <w:ind w:left="112"/>
        <w:jc w:val="left"/>
      </w:pPr>
      <w:r>
        <w:rPr/>
        <w:t>©</w:t>
      </w:r>
      <w:r>
        <w:rPr>
          <w:spacing w:val="-1"/>
        </w:rPr>
        <w:t> </w:t>
      </w:r>
      <w:r>
        <w:rPr/>
        <w:t>The </w:t>
      </w:r>
      <w:r>
        <w:rPr>
          <w:spacing w:val="-2"/>
        </w:rPr>
        <w:t>Authors</w:t>
      </w:r>
    </w:p>
    <w:p>
      <w:pPr>
        <w:pStyle w:val="BodyText"/>
        <w:spacing w:before="8"/>
        <w:ind w:left="0"/>
        <w:jc w:val="left"/>
        <w:rPr>
          <w:b/>
          <w:sz w:val="11"/>
        </w:rPr>
      </w:pPr>
    </w:p>
    <w:p>
      <w:pPr>
        <w:spacing w:after="0"/>
        <w:jc w:val="left"/>
        <w:rPr>
          <w:sz w:val="11"/>
        </w:rPr>
        <w:sectPr>
          <w:headerReference w:type="default" r:id="rId10"/>
          <w:footerReference w:type="default" r:id="rId11"/>
          <w:pgSz w:w="11910" w:h="16840"/>
          <w:pgMar w:header="710" w:footer="774" w:top="1840" w:bottom="960" w:left="1020" w:right="900"/>
          <w:pgNumType w:start="107"/>
        </w:sectPr>
      </w:pPr>
    </w:p>
    <w:p>
      <w:pPr>
        <w:spacing w:line="227" w:lineRule="exact" w:before="95"/>
        <w:ind w:left="69" w:right="0" w:firstLine="0"/>
        <w:jc w:val="center"/>
        <w:rPr>
          <w:b/>
          <w:sz w:val="20"/>
        </w:rPr>
      </w:pPr>
      <w:r>
        <w:rPr>
          <w:b/>
          <w:spacing w:val="-2"/>
          <w:sz w:val="20"/>
        </w:rPr>
        <w:t>Введение</w:t>
      </w:r>
    </w:p>
    <w:p>
      <w:pPr>
        <w:pStyle w:val="BodyText"/>
        <w:ind w:right="38" w:firstLine="708"/>
      </w:pPr>
      <w:r>
        <w:rPr/>
        <w:t>Забытых по разным причинам растений- каучуконосов на самом деле немало, но кастилла</w:t>
      </w:r>
      <w:r>
        <w:rPr>
          <w:vertAlign w:val="superscript"/>
        </w:rPr>
        <w:t>1</w:t>
      </w:r>
      <w:r>
        <w:rPr>
          <w:position w:val="6"/>
          <w:sz w:val="16"/>
          <w:vertAlign w:val="baseline"/>
        </w:rPr>
        <w:t>,</w:t>
      </w:r>
      <w:r>
        <w:rPr>
          <w:position w:val="9"/>
          <w:sz w:val="13"/>
          <w:vertAlign w:val="baseline"/>
        </w:rPr>
        <w:t>2</w:t>
      </w:r>
      <w:r>
        <w:rPr>
          <w:spacing w:val="40"/>
          <w:position w:val="9"/>
          <w:sz w:val="13"/>
          <w:vertAlign w:val="baseline"/>
        </w:rPr>
        <w:t> </w:t>
      </w:r>
      <w:r>
        <w:rPr>
          <w:vertAlign w:val="baseline"/>
        </w:rPr>
        <w:t>эластичная </w:t>
      </w:r>
      <w:r>
        <w:rPr>
          <w:i/>
          <w:vertAlign w:val="baseline"/>
        </w:rPr>
        <w:t>Castilla</w:t>
      </w:r>
      <w:r>
        <w:rPr>
          <w:vertAlign w:val="superscript"/>
        </w:rPr>
        <w:t>3</w:t>
      </w:r>
      <w:r>
        <w:rPr>
          <w:vertAlign w:val="baseline"/>
        </w:rPr>
        <w:t> </w:t>
      </w:r>
      <w:r>
        <w:rPr>
          <w:i/>
          <w:vertAlign w:val="baseline"/>
        </w:rPr>
        <w:t>elastica </w:t>
      </w:r>
      <w:r>
        <w:rPr>
          <w:vertAlign w:val="baseline"/>
        </w:rPr>
        <w:t>Cerv.</w:t>
      </w:r>
      <w:r>
        <w:rPr>
          <w:vertAlign w:val="superscript"/>
        </w:rPr>
        <w:t>4</w:t>
      </w:r>
      <w:r>
        <w:rPr>
          <w:vertAlign w:val="baseline"/>
        </w:rPr>
        <w:t> стоит некоторым особняком, поскольку это был первый каучуконос, о котором</w:t>
      </w:r>
      <w:r>
        <w:rPr>
          <w:spacing w:val="62"/>
          <w:vertAlign w:val="baseline"/>
        </w:rPr>
        <w:t> </w:t>
      </w:r>
      <w:r>
        <w:rPr>
          <w:vertAlign w:val="baseline"/>
        </w:rPr>
        <w:t>узнали</w:t>
      </w:r>
      <w:r>
        <w:rPr>
          <w:spacing w:val="64"/>
          <w:vertAlign w:val="baseline"/>
        </w:rPr>
        <w:t> </w:t>
      </w:r>
      <w:r>
        <w:rPr>
          <w:vertAlign w:val="baseline"/>
        </w:rPr>
        <w:t>европейцы.</w:t>
      </w:r>
      <w:r>
        <w:rPr>
          <w:spacing w:val="62"/>
          <w:vertAlign w:val="baseline"/>
        </w:rPr>
        <w:t> </w:t>
      </w:r>
      <w:r>
        <w:rPr>
          <w:vertAlign w:val="baseline"/>
        </w:rPr>
        <w:t>Причем</w:t>
      </w:r>
      <w:r>
        <w:rPr>
          <w:spacing w:val="59"/>
          <w:vertAlign w:val="baseline"/>
        </w:rPr>
        <w:t> </w:t>
      </w:r>
      <w:r>
        <w:rPr>
          <w:vertAlign w:val="baseline"/>
        </w:rPr>
        <w:t>можно</w:t>
      </w:r>
      <w:r>
        <w:rPr>
          <w:spacing w:val="61"/>
          <w:vertAlign w:val="baseline"/>
        </w:rPr>
        <w:t> </w:t>
      </w:r>
      <w:r>
        <w:rPr>
          <w:spacing w:val="-2"/>
          <w:vertAlign w:val="baseline"/>
        </w:rPr>
        <w:t>сказать</w:t>
      </w:r>
    </w:p>
    <w:p>
      <w:pPr>
        <w:pStyle w:val="BodyText"/>
        <w:spacing w:before="3"/>
        <w:ind w:left="0"/>
        <w:jc w:val="left"/>
      </w:pPr>
      <w:r>
        <w:rPr/>
        <mc:AlternateContent>
          <mc:Choice Requires="wps">
            <w:drawing>
              <wp:anchor distT="0" distB="0" distL="0" distR="0" allowOverlap="1" layoutInCell="1" locked="0" behindDoc="1" simplePos="0" relativeHeight="487587840">
                <wp:simplePos x="0" y="0"/>
                <wp:positionH relativeFrom="page">
                  <wp:posOffset>719137</wp:posOffset>
                </wp:positionH>
                <wp:positionV relativeFrom="paragraph">
                  <wp:posOffset>163693</wp:posOffset>
                </wp:positionV>
                <wp:extent cx="1829435" cy="762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1829435" cy="7620"/>
                        </a:xfrm>
                        <a:custGeom>
                          <a:avLst/>
                          <a:gdLst/>
                          <a:ahLst/>
                          <a:cxnLst/>
                          <a:rect l="l" t="t" r="r" b="b"/>
                          <a:pathLst>
                            <a:path w="1829435" h="7620">
                              <a:moveTo>
                                <a:pt x="1829435" y="0"/>
                              </a:moveTo>
                              <a:lnTo>
                                <a:pt x="0" y="0"/>
                              </a:lnTo>
                              <a:lnTo>
                                <a:pt x="0" y="7620"/>
                              </a:lnTo>
                              <a:lnTo>
                                <a:pt x="1829435" y="7620"/>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6.625pt;margin-top:12.889256pt;width:144.050pt;height:.6pt;mso-position-horizontal-relative:page;mso-position-vertical-relative:paragraph;z-index:-15728640;mso-wrap-distance-left:0;mso-wrap-distance-right:0" id="docshape4" filled="true" fillcolor="#000000" stroked="false">
                <v:fill type="solid"/>
                <w10:wrap type="topAndBottom"/>
              </v:rect>
            </w:pict>
          </mc:Fallback>
        </mc:AlternateContent>
      </w:r>
    </w:p>
    <w:p>
      <w:pPr>
        <w:spacing w:line="240" w:lineRule="auto" w:before="103"/>
        <w:ind w:left="112" w:right="103" w:firstLine="0"/>
        <w:jc w:val="left"/>
        <w:rPr>
          <w:sz w:val="19"/>
        </w:rPr>
      </w:pPr>
      <w:r>
        <w:rPr>
          <w:sz w:val="19"/>
          <w:vertAlign w:val="superscript"/>
        </w:rPr>
        <w:t>1</w:t>
      </w:r>
      <w:r>
        <w:rPr>
          <w:sz w:val="19"/>
          <w:vertAlign w:val="baseline"/>
        </w:rPr>
        <w:t> В русскоязычной литературе встречается название этого</w:t>
      </w:r>
      <w:r>
        <w:rPr>
          <w:spacing w:val="-9"/>
          <w:sz w:val="19"/>
          <w:vertAlign w:val="baseline"/>
        </w:rPr>
        <w:t> </w:t>
      </w:r>
      <w:r>
        <w:rPr>
          <w:sz w:val="19"/>
          <w:vertAlign w:val="baseline"/>
        </w:rPr>
        <w:t>рода</w:t>
      </w:r>
      <w:r>
        <w:rPr>
          <w:spacing w:val="-6"/>
          <w:sz w:val="19"/>
          <w:vertAlign w:val="baseline"/>
        </w:rPr>
        <w:t> </w:t>
      </w:r>
      <w:r>
        <w:rPr>
          <w:sz w:val="19"/>
          <w:vertAlign w:val="baseline"/>
        </w:rPr>
        <w:t>и</w:t>
      </w:r>
      <w:r>
        <w:rPr>
          <w:spacing w:val="-4"/>
          <w:sz w:val="19"/>
          <w:vertAlign w:val="baseline"/>
        </w:rPr>
        <w:t> </w:t>
      </w:r>
      <w:r>
        <w:rPr>
          <w:sz w:val="19"/>
          <w:vertAlign w:val="baseline"/>
        </w:rPr>
        <w:t>как</w:t>
      </w:r>
      <w:r>
        <w:rPr>
          <w:spacing w:val="-6"/>
          <w:sz w:val="19"/>
          <w:vertAlign w:val="baseline"/>
        </w:rPr>
        <w:t> </w:t>
      </w:r>
      <w:r>
        <w:rPr>
          <w:sz w:val="19"/>
          <w:vertAlign w:val="baseline"/>
        </w:rPr>
        <w:t>«кастилья»</w:t>
      </w:r>
      <w:r>
        <w:rPr>
          <w:spacing w:val="-9"/>
          <w:sz w:val="19"/>
          <w:vertAlign w:val="baseline"/>
        </w:rPr>
        <w:t> </w:t>
      </w:r>
      <w:r>
        <w:rPr>
          <w:sz w:val="19"/>
          <w:vertAlign w:val="baseline"/>
        </w:rPr>
        <w:t>[Тахтаджан</w:t>
      </w:r>
      <w:r>
        <w:rPr>
          <w:spacing w:val="-4"/>
          <w:sz w:val="19"/>
          <w:vertAlign w:val="baseline"/>
        </w:rPr>
        <w:t> </w:t>
      </w:r>
      <w:r>
        <w:rPr>
          <w:sz w:val="19"/>
          <w:vertAlign w:val="baseline"/>
        </w:rPr>
        <w:t>(Takhtadjan), 1980], но в последние годы более распространено название «кастилла» и мы в этой статье за редким исключением будем его придерживаться.</w:t>
      </w:r>
    </w:p>
    <w:p>
      <w:pPr>
        <w:spacing w:before="0"/>
        <w:ind w:left="112" w:right="103" w:firstLine="0"/>
        <w:jc w:val="left"/>
        <w:rPr>
          <w:sz w:val="19"/>
        </w:rPr>
      </w:pPr>
      <w:r>
        <w:rPr>
          <w:sz w:val="19"/>
          <w:vertAlign w:val="superscript"/>
        </w:rPr>
        <w:t>2</w:t>
      </w:r>
      <w:r>
        <w:rPr>
          <w:spacing w:val="-3"/>
          <w:sz w:val="19"/>
          <w:vertAlign w:val="baseline"/>
        </w:rPr>
        <w:t> </w:t>
      </w:r>
      <w:r>
        <w:rPr>
          <w:sz w:val="19"/>
          <w:vertAlign w:val="baseline"/>
        </w:rPr>
        <w:t>Не</w:t>
      </w:r>
      <w:r>
        <w:rPr>
          <w:spacing w:val="-4"/>
          <w:sz w:val="19"/>
          <w:vertAlign w:val="baseline"/>
        </w:rPr>
        <w:t> </w:t>
      </w:r>
      <w:r>
        <w:rPr>
          <w:sz w:val="19"/>
          <w:vertAlign w:val="baseline"/>
        </w:rPr>
        <w:t>надо</w:t>
      </w:r>
      <w:r>
        <w:rPr>
          <w:spacing w:val="-7"/>
          <w:sz w:val="19"/>
          <w:vertAlign w:val="baseline"/>
        </w:rPr>
        <w:t> </w:t>
      </w:r>
      <w:r>
        <w:rPr>
          <w:sz w:val="19"/>
          <w:vertAlign w:val="baseline"/>
        </w:rPr>
        <w:t>путать</w:t>
      </w:r>
      <w:r>
        <w:rPr>
          <w:spacing w:val="-3"/>
          <w:sz w:val="19"/>
          <w:vertAlign w:val="baseline"/>
        </w:rPr>
        <w:t> </w:t>
      </w:r>
      <w:r>
        <w:rPr>
          <w:sz w:val="19"/>
          <w:vertAlign w:val="baseline"/>
        </w:rPr>
        <w:t>с</w:t>
      </w:r>
      <w:r>
        <w:rPr>
          <w:spacing w:val="-4"/>
          <w:sz w:val="19"/>
          <w:vertAlign w:val="baseline"/>
        </w:rPr>
        <w:t> </w:t>
      </w:r>
      <w:r>
        <w:rPr>
          <w:sz w:val="19"/>
          <w:vertAlign w:val="baseline"/>
        </w:rPr>
        <w:t>растениями</w:t>
      </w:r>
      <w:r>
        <w:rPr>
          <w:spacing w:val="-6"/>
          <w:sz w:val="19"/>
          <w:vertAlign w:val="baseline"/>
        </w:rPr>
        <w:t> </w:t>
      </w:r>
      <w:r>
        <w:rPr>
          <w:sz w:val="19"/>
          <w:vertAlign w:val="baseline"/>
        </w:rPr>
        <w:t>из</w:t>
      </w:r>
      <w:r>
        <w:rPr>
          <w:spacing w:val="-7"/>
          <w:sz w:val="19"/>
          <w:vertAlign w:val="baseline"/>
        </w:rPr>
        <w:t> </w:t>
      </w:r>
      <w:r>
        <w:rPr>
          <w:sz w:val="19"/>
          <w:vertAlign w:val="baseline"/>
        </w:rPr>
        <w:t>рода</w:t>
      </w:r>
      <w:r>
        <w:rPr>
          <w:spacing w:val="-4"/>
          <w:sz w:val="19"/>
          <w:vertAlign w:val="baseline"/>
        </w:rPr>
        <w:t> </w:t>
      </w:r>
      <w:r>
        <w:rPr>
          <w:sz w:val="19"/>
          <w:vertAlign w:val="baseline"/>
        </w:rPr>
        <w:t>Кастиллея</w:t>
      </w:r>
      <w:r>
        <w:rPr>
          <w:spacing w:val="-7"/>
          <w:sz w:val="19"/>
          <w:vertAlign w:val="baseline"/>
        </w:rPr>
        <w:t> </w:t>
      </w:r>
      <w:r>
        <w:rPr>
          <w:sz w:val="19"/>
          <w:vertAlign w:val="baseline"/>
        </w:rPr>
        <w:t>(лат. </w:t>
      </w:r>
      <w:r>
        <w:rPr>
          <w:i/>
          <w:sz w:val="19"/>
          <w:vertAlign w:val="baseline"/>
        </w:rPr>
        <w:t>Castilleja</w:t>
      </w:r>
      <w:r>
        <w:rPr>
          <w:sz w:val="19"/>
          <w:vertAlign w:val="baseline"/>
        </w:rPr>
        <w:t>) семейства Заразиховых (Orobanchaceae), к которым мы еще вернемся.</w:t>
      </w:r>
    </w:p>
    <w:p>
      <w:pPr>
        <w:spacing w:line="240" w:lineRule="auto" w:before="0"/>
        <w:ind w:left="112" w:right="103" w:firstLine="0"/>
        <w:jc w:val="left"/>
        <w:rPr>
          <w:sz w:val="19"/>
        </w:rPr>
      </w:pPr>
      <w:r>
        <w:rPr>
          <w:sz w:val="19"/>
          <w:vertAlign w:val="superscript"/>
        </w:rPr>
        <w:t>3</w:t>
      </w:r>
      <w:r>
        <w:rPr>
          <w:sz w:val="19"/>
          <w:vertAlign w:val="baseline"/>
        </w:rPr>
        <w:t> Часто в литературе прежних лет род </w:t>
      </w:r>
      <w:r>
        <w:rPr>
          <w:i/>
          <w:sz w:val="19"/>
          <w:vertAlign w:val="baseline"/>
        </w:rPr>
        <w:t>Castilla</w:t>
      </w:r>
      <w:r>
        <w:rPr>
          <w:i/>
          <w:sz w:val="19"/>
          <w:vertAlign w:val="baseline"/>
        </w:rPr>
        <w:t> </w:t>
      </w:r>
      <w:r>
        <w:rPr>
          <w:sz w:val="19"/>
          <w:vertAlign w:val="baseline"/>
        </w:rPr>
        <w:t>упоминался как «</w:t>
      </w:r>
      <w:r>
        <w:rPr>
          <w:i/>
          <w:sz w:val="19"/>
          <w:vertAlign w:val="baseline"/>
        </w:rPr>
        <w:t>Castilloa</w:t>
      </w:r>
      <w:r>
        <w:rPr>
          <w:sz w:val="19"/>
          <w:vertAlign w:val="baseline"/>
        </w:rPr>
        <w:t>» и в данной статье будет уделено отдельное внимание вопросу почему так произошло. В некоторых работах можно встретить написание</w:t>
      </w:r>
      <w:r>
        <w:rPr>
          <w:spacing w:val="-4"/>
          <w:sz w:val="19"/>
          <w:vertAlign w:val="baseline"/>
        </w:rPr>
        <w:t> </w:t>
      </w:r>
      <w:r>
        <w:rPr>
          <w:sz w:val="19"/>
          <w:vertAlign w:val="baseline"/>
        </w:rPr>
        <w:t>этого</w:t>
      </w:r>
      <w:r>
        <w:rPr>
          <w:spacing w:val="-7"/>
          <w:sz w:val="19"/>
          <w:vertAlign w:val="baseline"/>
        </w:rPr>
        <w:t> </w:t>
      </w:r>
      <w:r>
        <w:rPr>
          <w:sz w:val="19"/>
          <w:vertAlign w:val="baseline"/>
        </w:rPr>
        <w:t>рода</w:t>
      </w:r>
      <w:r>
        <w:rPr>
          <w:spacing w:val="-4"/>
          <w:sz w:val="19"/>
          <w:vertAlign w:val="baseline"/>
        </w:rPr>
        <w:t> </w:t>
      </w:r>
      <w:r>
        <w:rPr>
          <w:sz w:val="19"/>
          <w:vertAlign w:val="baseline"/>
        </w:rPr>
        <w:t>еще</w:t>
      </w:r>
      <w:r>
        <w:rPr>
          <w:spacing w:val="-4"/>
          <w:sz w:val="19"/>
          <w:vertAlign w:val="baseline"/>
        </w:rPr>
        <w:t> </w:t>
      </w:r>
      <w:r>
        <w:rPr>
          <w:sz w:val="19"/>
          <w:vertAlign w:val="baseline"/>
        </w:rPr>
        <w:t>как</w:t>
      </w:r>
      <w:r>
        <w:rPr>
          <w:spacing w:val="-4"/>
          <w:sz w:val="19"/>
          <w:vertAlign w:val="baseline"/>
        </w:rPr>
        <w:t> </w:t>
      </w:r>
      <w:r>
        <w:rPr>
          <w:sz w:val="19"/>
          <w:vertAlign w:val="baseline"/>
        </w:rPr>
        <w:t>«</w:t>
      </w:r>
      <w:r>
        <w:rPr>
          <w:i/>
          <w:sz w:val="19"/>
          <w:vertAlign w:val="baseline"/>
        </w:rPr>
        <w:t>Castiloa</w:t>
      </w:r>
      <w:r>
        <w:rPr>
          <w:sz w:val="19"/>
          <w:vertAlign w:val="baseline"/>
        </w:rPr>
        <w:t>»</w:t>
      </w:r>
      <w:r>
        <w:rPr>
          <w:spacing w:val="-7"/>
          <w:sz w:val="19"/>
          <w:vertAlign w:val="baseline"/>
        </w:rPr>
        <w:t> </w:t>
      </w:r>
      <w:r>
        <w:rPr>
          <w:sz w:val="19"/>
          <w:vertAlign w:val="baseline"/>
        </w:rPr>
        <w:t>с одним</w:t>
      </w:r>
      <w:r>
        <w:rPr>
          <w:spacing w:val="-4"/>
          <w:sz w:val="19"/>
          <w:vertAlign w:val="baseline"/>
        </w:rPr>
        <w:t> </w:t>
      </w:r>
      <w:r>
        <w:rPr>
          <w:sz w:val="19"/>
          <w:vertAlign w:val="baseline"/>
        </w:rPr>
        <w:t>«l»</w:t>
      </w:r>
      <w:r>
        <w:rPr>
          <w:spacing w:val="-7"/>
          <w:sz w:val="19"/>
          <w:vertAlign w:val="baseline"/>
        </w:rPr>
        <w:t> </w:t>
      </w:r>
      <w:r>
        <w:rPr>
          <w:sz w:val="19"/>
          <w:vertAlign w:val="baseline"/>
        </w:rPr>
        <w:t>и даже «кастиллао». При этом при рассмотрении</w:t>
      </w:r>
    </w:p>
    <w:p>
      <w:pPr>
        <w:spacing w:line="240" w:lineRule="auto" w:before="2"/>
        <w:ind w:left="112" w:right="103" w:firstLine="0"/>
        <w:jc w:val="left"/>
        <w:rPr>
          <w:sz w:val="19"/>
        </w:rPr>
      </w:pPr>
      <w:r>
        <w:rPr>
          <w:sz w:val="19"/>
        </w:rPr>
        <w:t>конкретной</w:t>
      </w:r>
      <w:r>
        <w:rPr>
          <w:spacing w:val="-6"/>
          <w:sz w:val="19"/>
        </w:rPr>
        <w:t> </w:t>
      </w:r>
      <w:r>
        <w:rPr>
          <w:sz w:val="19"/>
        </w:rPr>
        <w:t>публикации</w:t>
      </w:r>
      <w:r>
        <w:rPr>
          <w:spacing w:val="-6"/>
          <w:sz w:val="19"/>
        </w:rPr>
        <w:t> </w:t>
      </w:r>
      <w:r>
        <w:rPr>
          <w:sz w:val="19"/>
        </w:rPr>
        <w:t>мы</w:t>
      </w:r>
      <w:r>
        <w:rPr>
          <w:spacing w:val="-8"/>
          <w:sz w:val="19"/>
        </w:rPr>
        <w:t> </w:t>
      </w:r>
      <w:r>
        <w:rPr>
          <w:sz w:val="19"/>
        </w:rPr>
        <w:t>будем</w:t>
      </w:r>
      <w:r>
        <w:rPr>
          <w:spacing w:val="-8"/>
          <w:sz w:val="19"/>
        </w:rPr>
        <w:t> </w:t>
      </w:r>
      <w:r>
        <w:rPr>
          <w:sz w:val="19"/>
        </w:rPr>
        <w:t>использовать</w:t>
      </w:r>
      <w:r>
        <w:rPr>
          <w:spacing w:val="-7"/>
          <w:sz w:val="19"/>
        </w:rPr>
        <w:t> </w:t>
      </w:r>
      <w:r>
        <w:rPr>
          <w:sz w:val="19"/>
        </w:rPr>
        <w:t>именно тот вариант названия данного растения, которого придерживались авторы. По этой же причине для кастиллы в данной статье за исключением очевидных случаев не будет применяться сокращение латинского родового</w:t>
      </w:r>
      <w:r>
        <w:rPr>
          <w:spacing w:val="-1"/>
          <w:sz w:val="19"/>
        </w:rPr>
        <w:t> </w:t>
      </w:r>
      <w:r>
        <w:rPr>
          <w:sz w:val="19"/>
        </w:rPr>
        <w:t>названия.</w:t>
      </w:r>
    </w:p>
    <w:p>
      <w:pPr>
        <w:spacing w:line="240" w:lineRule="auto" w:before="1"/>
        <w:ind w:left="112" w:right="103" w:firstLine="0"/>
        <w:jc w:val="left"/>
        <w:rPr>
          <w:sz w:val="19"/>
        </w:rPr>
      </w:pPr>
      <w:r>
        <w:rPr>
          <w:sz w:val="19"/>
          <w:vertAlign w:val="superscript"/>
        </w:rPr>
        <w:t>4</w:t>
      </w:r>
      <w:r>
        <w:rPr>
          <w:sz w:val="19"/>
          <w:vertAlign w:val="baseline"/>
        </w:rPr>
        <w:t> Впервые этот род описан ботаником V.Cervantes (о котором будет говориться дальше), но иногда можно встретить</w:t>
      </w:r>
      <w:r>
        <w:rPr>
          <w:spacing w:val="-7"/>
          <w:sz w:val="19"/>
          <w:vertAlign w:val="baseline"/>
        </w:rPr>
        <w:t> </w:t>
      </w:r>
      <w:r>
        <w:rPr>
          <w:sz w:val="19"/>
          <w:vertAlign w:val="baseline"/>
        </w:rPr>
        <w:t>и</w:t>
      </w:r>
      <w:r>
        <w:rPr>
          <w:spacing w:val="-3"/>
          <w:sz w:val="19"/>
          <w:vertAlign w:val="baseline"/>
        </w:rPr>
        <w:t> </w:t>
      </w:r>
      <w:r>
        <w:rPr>
          <w:sz w:val="19"/>
          <w:vertAlign w:val="baseline"/>
        </w:rPr>
        <w:t>такие</w:t>
      </w:r>
      <w:r>
        <w:rPr>
          <w:spacing w:val="-5"/>
          <w:sz w:val="19"/>
          <w:vertAlign w:val="baseline"/>
        </w:rPr>
        <w:t> </w:t>
      </w:r>
      <w:r>
        <w:rPr>
          <w:sz w:val="19"/>
          <w:vertAlign w:val="baseline"/>
        </w:rPr>
        <w:t>написания</w:t>
      </w:r>
      <w:r>
        <w:rPr>
          <w:spacing w:val="-3"/>
          <w:sz w:val="19"/>
          <w:vertAlign w:val="baseline"/>
        </w:rPr>
        <w:t> </w:t>
      </w:r>
      <w:r>
        <w:rPr>
          <w:sz w:val="19"/>
          <w:vertAlign w:val="baseline"/>
        </w:rPr>
        <w:t>–</w:t>
      </w:r>
      <w:r>
        <w:rPr>
          <w:spacing w:val="-4"/>
          <w:sz w:val="19"/>
          <w:vertAlign w:val="baseline"/>
        </w:rPr>
        <w:t> </w:t>
      </w:r>
      <w:r>
        <w:rPr>
          <w:i/>
          <w:sz w:val="19"/>
          <w:vertAlign w:val="baseline"/>
        </w:rPr>
        <w:t>Castilla</w:t>
      </w:r>
      <w:r>
        <w:rPr>
          <w:i/>
          <w:spacing w:val="-3"/>
          <w:sz w:val="19"/>
          <w:vertAlign w:val="baseline"/>
        </w:rPr>
        <w:t> </w:t>
      </w:r>
      <w:r>
        <w:rPr>
          <w:i/>
          <w:sz w:val="19"/>
          <w:vertAlign w:val="baseline"/>
        </w:rPr>
        <w:t>elastica</w:t>
      </w:r>
      <w:r>
        <w:rPr>
          <w:i/>
          <w:spacing w:val="-7"/>
          <w:sz w:val="19"/>
          <w:vertAlign w:val="baseline"/>
        </w:rPr>
        <w:t> </w:t>
      </w:r>
      <w:r>
        <w:rPr>
          <w:sz w:val="19"/>
          <w:vertAlign w:val="baseline"/>
        </w:rPr>
        <w:t>Sesse</w:t>
      </w:r>
      <w:r>
        <w:rPr>
          <w:spacing w:val="-5"/>
          <w:sz w:val="19"/>
          <w:vertAlign w:val="baseline"/>
        </w:rPr>
        <w:t> </w:t>
      </w:r>
      <w:r>
        <w:rPr>
          <w:sz w:val="19"/>
          <w:vertAlign w:val="baseline"/>
        </w:rPr>
        <w:t>или </w:t>
      </w:r>
      <w:r>
        <w:rPr>
          <w:i/>
          <w:sz w:val="19"/>
          <w:vertAlign w:val="baseline"/>
        </w:rPr>
        <w:t>Castilla elastica </w:t>
      </w:r>
      <w:r>
        <w:rPr>
          <w:sz w:val="19"/>
          <w:vertAlign w:val="baseline"/>
        </w:rPr>
        <w:t>Cerv. ex Sesse, отмечая, тем самым,</w:t>
      </w:r>
    </w:p>
    <w:p>
      <w:pPr>
        <w:spacing w:line="240" w:lineRule="auto" w:before="0"/>
        <w:ind w:left="112" w:right="24" w:firstLine="0"/>
        <w:jc w:val="left"/>
        <w:rPr>
          <w:sz w:val="19"/>
        </w:rPr>
      </w:pPr>
      <w:r>
        <w:rPr>
          <w:sz w:val="19"/>
        </w:rPr>
        <w:t>заслуги</w:t>
      </w:r>
      <w:r>
        <w:rPr>
          <w:spacing w:val="-3"/>
          <w:sz w:val="19"/>
        </w:rPr>
        <w:t> </w:t>
      </w:r>
      <w:r>
        <w:rPr>
          <w:sz w:val="19"/>
        </w:rPr>
        <w:t>другого</w:t>
      </w:r>
      <w:r>
        <w:rPr>
          <w:spacing w:val="-7"/>
          <w:sz w:val="19"/>
        </w:rPr>
        <w:t> </w:t>
      </w:r>
      <w:r>
        <w:rPr>
          <w:sz w:val="19"/>
        </w:rPr>
        <w:t>крупного</w:t>
      </w:r>
      <w:r>
        <w:rPr>
          <w:spacing w:val="-8"/>
          <w:sz w:val="19"/>
        </w:rPr>
        <w:t> </w:t>
      </w:r>
      <w:r>
        <w:rPr>
          <w:sz w:val="19"/>
        </w:rPr>
        <w:t>испанского</w:t>
      </w:r>
      <w:r>
        <w:rPr>
          <w:spacing w:val="-8"/>
          <w:sz w:val="19"/>
        </w:rPr>
        <w:t> </w:t>
      </w:r>
      <w:r>
        <w:rPr>
          <w:sz w:val="19"/>
        </w:rPr>
        <w:t>ботаника</w:t>
      </w:r>
      <w:r>
        <w:rPr>
          <w:spacing w:val="-5"/>
          <w:sz w:val="19"/>
        </w:rPr>
        <w:t> </w:t>
      </w:r>
      <w:r>
        <w:rPr>
          <w:sz w:val="19"/>
        </w:rPr>
        <w:t>по</w:t>
      </w:r>
      <w:r>
        <w:rPr>
          <w:spacing w:val="-8"/>
          <w:sz w:val="19"/>
        </w:rPr>
        <w:t> </w:t>
      </w:r>
      <w:r>
        <w:rPr>
          <w:sz w:val="19"/>
        </w:rPr>
        <w:t>имени Мартин Сессе-и-Лакаста (M.Sesse y</w:t>
      </w:r>
      <w:r>
        <w:rPr>
          <w:spacing w:val="-3"/>
          <w:sz w:val="19"/>
        </w:rPr>
        <w:t> </w:t>
      </w:r>
      <w:r>
        <w:rPr>
          <w:sz w:val="19"/>
        </w:rPr>
        <w:t>Lacasta, 1751 – 1808 гг.). Однако на сайте </w:t>
      </w:r>
      <w:r>
        <w:rPr>
          <w:color w:val="0000FF"/>
          <w:spacing w:val="-2"/>
          <w:sz w:val="19"/>
          <w:u w:val="single" w:color="0000FF"/>
        </w:rPr>
        <w:t>https://species.wikimedia.org/wiki/Category:Martín_Sessé_y</w:t>
      </w:r>
    </w:p>
    <w:p>
      <w:pPr>
        <w:spacing w:line="240" w:lineRule="auto" w:before="0"/>
        <w:ind w:left="112" w:right="24" w:firstLine="0"/>
        <w:jc w:val="left"/>
        <w:rPr>
          <w:sz w:val="19"/>
        </w:rPr>
      </w:pPr>
      <w:r>
        <w:rPr>
          <w:color w:val="0000FF"/>
          <w:sz w:val="19"/>
          <w:u w:val="single" w:color="0000FF"/>
        </w:rPr>
        <w:t>_Lacasta_taxa</w:t>
      </w:r>
      <w:r>
        <w:rPr>
          <w:color w:val="0000FF"/>
          <w:spacing w:val="-4"/>
          <w:sz w:val="19"/>
          <w:u w:val="none"/>
        </w:rPr>
        <w:t> </w:t>
      </w:r>
      <w:r>
        <w:rPr>
          <w:sz w:val="19"/>
          <w:u w:val="none"/>
        </w:rPr>
        <w:t>(List</w:t>
      </w:r>
      <w:r>
        <w:rPr>
          <w:spacing w:val="-4"/>
          <w:sz w:val="19"/>
          <w:u w:val="none"/>
        </w:rPr>
        <w:t> </w:t>
      </w:r>
      <w:r>
        <w:rPr>
          <w:sz w:val="19"/>
          <w:u w:val="none"/>
        </w:rPr>
        <w:t>of</w:t>
      </w:r>
      <w:r>
        <w:rPr>
          <w:spacing w:val="-6"/>
          <w:sz w:val="19"/>
          <w:u w:val="none"/>
        </w:rPr>
        <w:t> </w:t>
      </w:r>
      <w:r>
        <w:rPr>
          <w:sz w:val="19"/>
          <w:u w:val="none"/>
        </w:rPr>
        <w:t>taxon</w:t>
      </w:r>
      <w:r>
        <w:rPr>
          <w:spacing w:val="-3"/>
          <w:sz w:val="19"/>
          <w:u w:val="none"/>
        </w:rPr>
        <w:t> </w:t>
      </w:r>
      <w:r>
        <w:rPr>
          <w:sz w:val="19"/>
          <w:u w:val="none"/>
        </w:rPr>
        <w:t>names</w:t>
      </w:r>
      <w:r>
        <w:rPr>
          <w:spacing w:val="-1"/>
          <w:sz w:val="19"/>
          <w:u w:val="none"/>
        </w:rPr>
        <w:t> </w:t>
      </w:r>
      <w:r>
        <w:rPr>
          <w:sz w:val="19"/>
          <w:u w:val="none"/>
        </w:rPr>
        <w:t>authored</w:t>
      </w:r>
      <w:r>
        <w:rPr>
          <w:spacing w:val="-2"/>
          <w:sz w:val="19"/>
          <w:u w:val="none"/>
        </w:rPr>
        <w:t> </w:t>
      </w:r>
      <w:r>
        <w:rPr>
          <w:sz w:val="19"/>
          <w:u w:val="none"/>
        </w:rPr>
        <w:t>by</w:t>
      </w:r>
      <w:r>
        <w:rPr>
          <w:spacing w:val="-10"/>
          <w:sz w:val="19"/>
          <w:u w:val="none"/>
        </w:rPr>
        <w:t> </w:t>
      </w:r>
      <w:r>
        <w:rPr>
          <w:sz w:val="19"/>
          <w:u w:val="none"/>
        </w:rPr>
        <w:t>Martín</w:t>
      </w:r>
      <w:r>
        <w:rPr>
          <w:spacing w:val="-6"/>
          <w:sz w:val="19"/>
          <w:u w:val="none"/>
        </w:rPr>
        <w:t> </w:t>
      </w:r>
      <w:r>
        <w:rPr>
          <w:sz w:val="19"/>
          <w:u w:val="none"/>
        </w:rPr>
        <w:t>Sessé y Lacasta), где приведен список из 8 видов растений, описанных М.Сессе-и-Лакаста, </w:t>
      </w:r>
      <w:r>
        <w:rPr>
          <w:i/>
          <w:sz w:val="19"/>
          <w:u w:val="none"/>
        </w:rPr>
        <w:t>Castilla elastica </w:t>
      </w:r>
      <w:r>
        <w:rPr>
          <w:sz w:val="19"/>
          <w:u w:val="none"/>
        </w:rPr>
        <w:t>не</w:t>
      </w:r>
    </w:p>
    <w:p>
      <w:pPr>
        <w:spacing w:before="1"/>
        <w:ind w:left="112" w:right="0" w:firstLine="0"/>
        <w:jc w:val="left"/>
        <w:rPr>
          <w:sz w:val="19"/>
        </w:rPr>
      </w:pPr>
      <w:r>
        <w:rPr>
          <w:spacing w:val="-2"/>
          <w:sz w:val="19"/>
        </w:rPr>
        <w:t>значится.</w:t>
      </w:r>
    </w:p>
    <w:p>
      <w:pPr>
        <w:pStyle w:val="BodyText"/>
        <w:spacing w:before="91"/>
        <w:ind w:right="227"/>
      </w:pPr>
      <w:r>
        <w:rPr/>
        <w:br w:type="column"/>
      </w:r>
      <w:r>
        <w:rPr/>
        <w:t>знакомились они с</w:t>
      </w:r>
      <w:r>
        <w:rPr>
          <w:spacing w:val="-2"/>
        </w:rPr>
        <w:t> </w:t>
      </w:r>
      <w:r>
        <w:rPr/>
        <w:t>ним дважды или</w:t>
      </w:r>
      <w:r>
        <w:rPr>
          <w:spacing w:val="-1"/>
        </w:rPr>
        <w:t> </w:t>
      </w:r>
      <w:r>
        <w:rPr/>
        <w:t>даже</w:t>
      </w:r>
      <w:r>
        <w:rPr>
          <w:spacing w:val="-2"/>
        </w:rPr>
        <w:t> </w:t>
      </w:r>
      <w:r>
        <w:rPr/>
        <w:t>трижды, а</w:t>
      </w:r>
      <w:r>
        <w:rPr>
          <w:spacing w:val="-2"/>
        </w:rPr>
        <w:t> </w:t>
      </w:r>
      <w:r>
        <w:rPr/>
        <w:t>то и четырежды и как это происходило - станет ясно из дальнейшего изложения. Еще за три тысячелетия до открытия Х.Колумбом Америки проживавшие там народы знали секрет изготовления прыгучих шаров именно из млечного сока кастиллы. И главная</w:t>
      </w:r>
      <w:r>
        <w:rPr>
          <w:spacing w:val="40"/>
        </w:rPr>
        <w:t> </w:t>
      </w:r>
      <w:r>
        <w:rPr/>
        <w:t>причина этого заключается в том, что </w:t>
      </w:r>
      <w:r>
        <w:rPr>
          <w:i/>
        </w:rPr>
        <w:t>Castilla elastica</w:t>
      </w:r>
      <w:r>
        <w:rPr>
          <w:i/>
        </w:rPr>
        <w:t> </w:t>
      </w:r>
      <w:r>
        <w:rPr/>
        <w:t>встречается в местностях, вполне пригодных для проживания</w:t>
      </w:r>
      <w:r>
        <w:rPr>
          <w:spacing w:val="64"/>
        </w:rPr>
        <w:t> </w:t>
      </w:r>
      <w:r>
        <w:rPr/>
        <w:t>древних</w:t>
      </w:r>
      <w:r>
        <w:rPr>
          <w:spacing w:val="59"/>
        </w:rPr>
        <w:t> </w:t>
      </w:r>
      <w:r>
        <w:rPr/>
        <w:t>цивилизаций,</w:t>
      </w:r>
      <w:r>
        <w:rPr>
          <w:spacing w:val="61"/>
        </w:rPr>
        <w:t> </w:t>
      </w:r>
      <w:r>
        <w:rPr/>
        <w:t>тогда</w:t>
      </w:r>
      <w:r>
        <w:rPr>
          <w:spacing w:val="62"/>
        </w:rPr>
        <w:t> </w:t>
      </w:r>
      <w:r>
        <w:rPr/>
        <w:t>как</w:t>
      </w:r>
      <w:r>
        <w:rPr>
          <w:spacing w:val="62"/>
        </w:rPr>
        <w:t> </w:t>
      </w:r>
      <w:r>
        <w:rPr>
          <w:spacing w:val="-4"/>
        </w:rPr>
        <w:t>более</w:t>
      </w:r>
    </w:p>
    <w:p>
      <w:pPr>
        <w:pStyle w:val="BodyText"/>
        <w:ind w:right="227"/>
      </w:pPr>
      <w:r>
        <w:rPr/>
        <w:t>«производительный» каучуконос гевея </w:t>
      </w:r>
      <w:r>
        <w:rPr>
          <w:i/>
        </w:rPr>
        <w:t>Hevea</w:t>
      </w:r>
      <w:r>
        <w:rPr>
          <w:i/>
        </w:rPr>
        <w:t> brasiliensis </w:t>
      </w:r>
      <w:r>
        <w:rPr/>
        <w:t>Wild. ex A. Juss. Muell.-Arg. в природе произрастает преимущественно в труднопроходимой сельве Амазонки и еѐ притоков.</w:t>
      </w:r>
    </w:p>
    <w:p>
      <w:pPr>
        <w:pStyle w:val="BodyText"/>
        <w:tabs>
          <w:tab w:pos="1795" w:val="left" w:leader="none"/>
          <w:tab w:pos="3498" w:val="left" w:leader="none"/>
          <w:tab w:pos="4717" w:val="left" w:leader="none"/>
        </w:tabs>
        <w:ind w:right="223" w:firstLine="708"/>
      </w:pPr>
      <w:r>
        <w:rPr/>
        <w:t>После того как был найден способ </w:t>
      </w:r>
      <w:r>
        <w:rPr>
          <w:spacing w:val="-2"/>
        </w:rPr>
        <w:t>превращения</w:t>
      </w:r>
      <w:r>
        <w:rPr/>
        <w:tab/>
      </w:r>
      <w:r>
        <w:rPr>
          <w:spacing w:val="-2"/>
        </w:rPr>
        <w:t>натурального</w:t>
      </w:r>
      <w:r>
        <w:rPr/>
        <w:tab/>
      </w:r>
      <w:r>
        <w:rPr>
          <w:spacing w:val="-2"/>
        </w:rPr>
        <w:t>каучука</w:t>
      </w:r>
      <w:r>
        <w:rPr/>
        <w:tab/>
      </w:r>
      <w:r>
        <w:rPr>
          <w:spacing w:val="-10"/>
        </w:rPr>
        <w:t>в</w:t>
      </w:r>
      <w:r>
        <w:rPr/>
        <w:t> вулканизированную резину, кастилла достаточно долго находилась среди основных каучуконосов. Однако после организации плантаций гевеи для продукции натурального каучука и изобретения удобного способа подсочки кастилла не выдержала с ней конкуренции. В</w:t>
      </w:r>
      <w:r>
        <w:rPr>
          <w:spacing w:val="-2"/>
        </w:rPr>
        <w:t> </w:t>
      </w:r>
      <w:r>
        <w:rPr/>
        <w:t>последние</w:t>
      </w:r>
      <w:r>
        <w:rPr>
          <w:spacing w:val="-1"/>
        </w:rPr>
        <w:t> </w:t>
      </w:r>
      <w:r>
        <w:rPr/>
        <w:t>годы к</w:t>
      </w:r>
      <w:r>
        <w:rPr>
          <w:spacing w:val="-2"/>
        </w:rPr>
        <w:t> </w:t>
      </w:r>
      <w:r>
        <w:rPr/>
        <w:t>этому</w:t>
      </w:r>
      <w:r>
        <w:rPr>
          <w:spacing w:val="-5"/>
        </w:rPr>
        <w:t> </w:t>
      </w:r>
      <w:r>
        <w:rPr/>
        <w:t>виду стал проявляться некоторый интерес, в том числе в плане попыток возрождения плантационного выращивания этого крупного дерева, а также секвенирования отдельных фрагментов ДНК.</w:t>
      </w:r>
    </w:p>
    <w:p>
      <w:pPr>
        <w:pStyle w:val="BodyText"/>
        <w:spacing w:before="2"/>
        <w:ind w:right="226" w:firstLine="708"/>
      </w:pPr>
      <w:r>
        <w:rPr/>
        <w:t>Данная статья представляет собой ботанико- исторический обзор, проведенный с соблюдением при изложении (насколько возможно) хронологического порядка при цитировании обнаруженных нами публикаций по теме в течение пяти столетий, в том числе находящихся в свободном доступе в интернете, содержащий даже элементы некоего расследования касательно родового имени кастиллы. Мы не ставили целью собрать максимальное количество литературных и электронных источников по этому каучуконосу, хотя вынуждены признать, что единичные работы прошлых лет,</w:t>
      </w:r>
      <w:r>
        <w:rPr>
          <w:spacing w:val="-1"/>
        </w:rPr>
        <w:t> </w:t>
      </w:r>
      <w:r>
        <w:rPr/>
        <w:t>о которых мы знаем, что</w:t>
      </w:r>
      <w:r>
        <w:rPr>
          <w:spacing w:val="24"/>
        </w:rPr>
        <w:t> </w:t>
      </w:r>
      <w:r>
        <w:rPr/>
        <w:t>они</w:t>
      </w:r>
      <w:r>
        <w:rPr>
          <w:spacing w:val="24"/>
        </w:rPr>
        <w:t> </w:t>
      </w:r>
      <w:r>
        <w:rPr/>
        <w:t>существуют,</w:t>
      </w:r>
      <w:r>
        <w:rPr>
          <w:spacing w:val="27"/>
        </w:rPr>
        <w:t> </w:t>
      </w:r>
      <w:r>
        <w:rPr/>
        <w:t>нам</w:t>
      </w:r>
      <w:r>
        <w:rPr>
          <w:spacing w:val="25"/>
        </w:rPr>
        <w:t> </w:t>
      </w:r>
      <w:r>
        <w:rPr/>
        <w:t>найти</w:t>
      </w:r>
      <w:r>
        <w:rPr>
          <w:spacing w:val="22"/>
        </w:rPr>
        <w:t> </w:t>
      </w:r>
      <w:r>
        <w:rPr/>
        <w:t>не</w:t>
      </w:r>
      <w:r>
        <w:rPr>
          <w:spacing w:val="23"/>
        </w:rPr>
        <w:t> </w:t>
      </w:r>
      <w:r>
        <w:rPr/>
        <w:t>удалось,</w:t>
      </w:r>
      <w:r>
        <w:rPr>
          <w:spacing w:val="26"/>
        </w:rPr>
        <w:t> </w:t>
      </w:r>
      <w:r>
        <w:rPr/>
        <w:t>а</w:t>
      </w:r>
      <w:r>
        <w:rPr>
          <w:spacing w:val="19"/>
        </w:rPr>
        <w:t> </w:t>
      </w:r>
      <w:r>
        <w:rPr/>
        <w:t>те,</w:t>
      </w:r>
      <w:r>
        <w:rPr>
          <w:spacing w:val="27"/>
        </w:rPr>
        <w:t> </w:t>
      </w:r>
      <w:r>
        <w:rPr>
          <w:spacing w:val="-5"/>
        </w:rPr>
        <w:t>что</w:t>
      </w:r>
    </w:p>
    <w:p>
      <w:pPr>
        <w:spacing w:after="0"/>
        <w:sectPr>
          <w:type w:val="continuous"/>
          <w:pgSz w:w="11910" w:h="16840"/>
          <w:pgMar w:header="710" w:footer="774" w:top="1840" w:bottom="280" w:left="1020" w:right="900"/>
          <w:cols w:num="2" w:equalWidth="0">
            <w:col w:w="4861" w:space="76"/>
            <w:col w:w="5053"/>
          </w:cols>
        </w:sectPr>
      </w:pPr>
    </w:p>
    <w:p>
      <w:pPr>
        <w:pStyle w:val="BodyText"/>
        <w:spacing w:before="135"/>
        <w:ind w:right="47"/>
      </w:pPr>
      <w:r>
        <w:rPr/>
        <w:t>нашли - далеко не все оказались упомянутыми. Научных публикаций по кастилле, опубликованных в наступившем столетии, пока относительно немного, и некоторую их часть мы привели, но при этом нужно заметить, что появились принципиально иные сведения в виде нуклеотидных последовательностей отдельных фрагментов ядерного и хлоропластного геномов видов рода </w:t>
      </w:r>
      <w:r>
        <w:rPr>
          <w:i/>
        </w:rPr>
        <w:t>Castilla</w:t>
      </w:r>
      <w:r>
        <w:rPr/>
        <w:t>.</w:t>
      </w:r>
    </w:p>
    <w:p>
      <w:pPr>
        <w:pStyle w:val="BodyText"/>
        <w:spacing w:before="7"/>
        <w:ind w:left="0"/>
        <w:jc w:val="left"/>
      </w:pPr>
    </w:p>
    <w:p>
      <w:pPr>
        <w:pStyle w:val="Heading1"/>
        <w:spacing w:line="240" w:lineRule="auto"/>
        <w:ind w:left="1148" w:right="329" w:hanging="761"/>
        <w:jc w:val="both"/>
      </w:pPr>
      <w:r>
        <w:rPr/>
        <w:t>Ботанико-географическое</w:t>
      </w:r>
      <w:r>
        <w:rPr>
          <w:spacing w:val="-13"/>
        </w:rPr>
        <w:t> </w:t>
      </w:r>
      <w:r>
        <w:rPr/>
        <w:t>и</w:t>
      </w:r>
      <w:r>
        <w:rPr>
          <w:spacing w:val="-12"/>
        </w:rPr>
        <w:t> </w:t>
      </w:r>
      <w:r>
        <w:rPr/>
        <w:t>таксономическое описание видов </w:t>
      </w:r>
      <w:r>
        <w:rPr>
          <w:i/>
        </w:rPr>
        <w:t>Castilla </w:t>
      </w:r>
      <w:r>
        <w:rPr/>
        <w:t>Cerv.</w:t>
      </w:r>
    </w:p>
    <w:p>
      <w:pPr>
        <w:pStyle w:val="BodyText"/>
        <w:ind w:firstLine="708"/>
      </w:pPr>
      <w:r>
        <w:rPr/>
        <w:t>По современным ботаническим воззрениям в род </w:t>
      </w:r>
      <w:r>
        <w:rPr>
          <w:i/>
        </w:rPr>
        <w:t>Castilla </w:t>
      </w:r>
      <w:r>
        <w:rPr/>
        <w:t>Cerv. обычно включают всего три вида [</w:t>
      </w:r>
      <w:r>
        <w:rPr>
          <w:color w:val="221F1F"/>
        </w:rPr>
        <w:t>The Plant List, 2013; Tropicos, 2021; WFO: World Flora Online, 2021] </w:t>
      </w:r>
      <w:r>
        <w:rPr/>
        <w:t>– собственно </w:t>
      </w:r>
      <w:r>
        <w:rPr>
          <w:i/>
        </w:rPr>
        <w:t>Сastilla elastica </w:t>
      </w:r>
      <w:r>
        <w:rPr/>
        <w:t>Cerv. (кастилла эластичная, или каучуконосная), а также </w:t>
      </w:r>
      <w:r>
        <w:rPr>
          <w:i/>
        </w:rPr>
        <w:t>С.ulei </w:t>
      </w:r>
      <w:r>
        <w:rPr/>
        <w:t>Warb</w:t>
      </w:r>
      <w:r>
        <w:rPr>
          <w:rFonts w:ascii="Arial" w:hAnsi="Arial"/>
          <w:color w:val="1F2021"/>
          <w:sz w:val="18"/>
          <w:shd w:fill="F8F8F9" w:color="auto" w:val="clear"/>
        </w:rPr>
        <w:t>. </w:t>
      </w:r>
      <w:r>
        <w:rPr>
          <w:color w:val="000000"/>
        </w:rPr>
        <w:t>и C.</w:t>
      </w:r>
      <w:r>
        <w:rPr>
          <w:i/>
          <w:color w:val="000000"/>
        </w:rPr>
        <w:t>tunu </w:t>
      </w:r>
      <w:r>
        <w:rPr>
          <w:color w:val="000000"/>
        </w:rPr>
        <w:t>Hemsl., распространенных в тропических лесах Центральной и Южной Америки. Ареал </w:t>
      </w:r>
      <w:r>
        <w:rPr>
          <w:i/>
          <w:color w:val="000000"/>
        </w:rPr>
        <w:t>С.elastica </w:t>
      </w:r>
      <w:r>
        <w:rPr>
          <w:color w:val="000000"/>
        </w:rPr>
        <w:t>простирается от южных областей Мексики (южнее 21</w:t>
      </w:r>
      <w:r>
        <w:rPr>
          <w:color w:val="000000"/>
          <w:vertAlign w:val="superscript"/>
        </w:rPr>
        <w:t>о</w:t>
      </w:r>
      <w:r>
        <w:rPr>
          <w:color w:val="000000"/>
          <w:vertAlign w:val="baseline"/>
        </w:rPr>
        <w:t> северной широты) через все страны Центральной Америки и переходит в северо- западную часть Южной Америки и достигает</w:t>
      </w:r>
      <w:r>
        <w:rPr>
          <w:color w:val="000000"/>
          <w:spacing w:val="80"/>
          <w:vertAlign w:val="baseline"/>
        </w:rPr>
        <w:t> </w:t>
      </w:r>
      <w:r>
        <w:rPr>
          <w:color w:val="000000"/>
          <w:vertAlign w:val="baseline"/>
        </w:rPr>
        <w:t>северных областей Перу. Подобное проникновение видов из Центральной Америки в ближайшие</w:t>
      </w:r>
      <w:r>
        <w:rPr>
          <w:color w:val="000000"/>
          <w:spacing w:val="80"/>
          <w:vertAlign w:val="baseline"/>
        </w:rPr>
        <w:t> </w:t>
      </w:r>
      <w:r>
        <w:rPr>
          <w:color w:val="000000"/>
          <w:vertAlign w:val="baseline"/>
        </w:rPr>
        <w:t>северные и северо-западные части Южной Америки,</w:t>
      </w:r>
      <w:r>
        <w:rPr>
          <w:color w:val="000000"/>
          <w:spacing w:val="40"/>
          <w:vertAlign w:val="baseline"/>
        </w:rPr>
        <w:t> </w:t>
      </w:r>
      <w:r>
        <w:rPr>
          <w:color w:val="000000"/>
          <w:vertAlign w:val="baseline"/>
        </w:rPr>
        <w:t>не переходя через горную систему Анд и </w:t>
      </w:r>
      <w:r>
        <w:rPr>
          <w:color w:val="000000"/>
          <w:vertAlign w:val="baseline"/>
        </w:rPr>
        <w:t>Гвианское нагорье является распространенным явлением и, согласно ботанико-географического районированию Земли [Разумовский, 2011], определяет зону тропических лесов Вест-Индской ботанической </w:t>
      </w:r>
      <w:r>
        <w:rPr>
          <w:color w:val="000000"/>
          <w:spacing w:val="-2"/>
          <w:vertAlign w:val="baseline"/>
        </w:rPr>
        <w:t>провинции.</w:t>
      </w:r>
    </w:p>
    <w:p>
      <w:pPr>
        <w:pStyle w:val="BodyText"/>
        <w:tabs>
          <w:tab w:pos="869" w:val="left" w:leader="none"/>
          <w:tab w:pos="1245" w:val="left" w:leader="none"/>
          <w:tab w:pos="1319" w:val="left" w:leader="none"/>
          <w:tab w:pos="1526" w:val="left" w:leader="none"/>
          <w:tab w:pos="1586" w:val="left" w:leader="none"/>
          <w:tab w:pos="2011" w:val="left" w:leader="none"/>
          <w:tab w:pos="2122" w:val="left" w:leader="none"/>
          <w:tab w:pos="2207" w:val="left" w:leader="none"/>
          <w:tab w:pos="2343" w:val="left" w:leader="none"/>
          <w:tab w:pos="2388" w:val="left" w:leader="none"/>
          <w:tab w:pos="2836" w:val="left" w:leader="none"/>
          <w:tab w:pos="3279" w:val="left" w:leader="none"/>
          <w:tab w:pos="3733" w:val="left" w:leader="none"/>
          <w:tab w:pos="3937" w:val="left" w:leader="none"/>
          <w:tab w:pos="4537" w:val="left" w:leader="none"/>
        </w:tabs>
        <w:ind w:right="47" w:firstLine="708"/>
        <w:jc w:val="left"/>
      </w:pPr>
      <w:r>
        <w:rPr/>
        <w:t>Также</w:t>
      </w:r>
      <w:r>
        <w:rPr>
          <w:spacing w:val="80"/>
        </w:rPr>
        <w:t> </w:t>
      </w:r>
      <w:r>
        <w:rPr/>
        <w:t>важно</w:t>
      </w:r>
      <w:r>
        <w:rPr>
          <w:spacing w:val="80"/>
        </w:rPr>
        <w:t> </w:t>
      </w:r>
      <w:r>
        <w:rPr/>
        <w:t>отметить,</w:t>
      </w:r>
      <w:r>
        <w:rPr>
          <w:spacing w:val="80"/>
        </w:rPr>
        <w:t> </w:t>
      </w:r>
      <w:r>
        <w:rPr/>
        <w:t>что</w:t>
      </w:r>
      <w:r>
        <w:rPr>
          <w:spacing w:val="80"/>
        </w:rPr>
        <w:t> </w:t>
      </w:r>
      <w:r>
        <w:rPr>
          <w:i/>
        </w:rPr>
        <w:t>C.elastica</w:t>
      </w:r>
      <w:r>
        <w:rPr>
          <w:i/>
          <w:spacing w:val="80"/>
        </w:rPr>
        <w:t> </w:t>
      </w:r>
      <w:r>
        <w:rPr/>
        <w:t>(у С.М.</w:t>
      </w:r>
      <w:r>
        <w:rPr>
          <w:spacing w:val="-1"/>
        </w:rPr>
        <w:t> </w:t>
      </w:r>
      <w:r>
        <w:rPr/>
        <w:t>Разумовского</w:t>
      </w:r>
      <w:r>
        <w:rPr>
          <w:spacing w:val="40"/>
        </w:rPr>
        <w:t> </w:t>
      </w:r>
      <w:r>
        <w:rPr/>
        <w:t>как</w:t>
      </w:r>
      <w:r>
        <w:rPr>
          <w:spacing w:val="40"/>
        </w:rPr>
        <w:t> </w:t>
      </w:r>
      <w:r>
        <w:rPr>
          <w:i/>
        </w:rPr>
        <w:t>C.gummifera</w:t>
      </w:r>
      <w:r>
        <w:rPr>
          <w:i/>
          <w:spacing w:val="40"/>
        </w:rPr>
        <w:t> </w:t>
      </w:r>
      <w:r>
        <w:rPr/>
        <w:t>(Bertol.)</w:t>
      </w:r>
      <w:r>
        <w:rPr>
          <w:spacing w:val="40"/>
        </w:rPr>
        <w:t> </w:t>
      </w:r>
      <w:r>
        <w:rPr/>
        <w:t>Standl., сейчас принимаемый как</w:t>
      </w:r>
      <w:r>
        <w:rPr>
          <w:spacing w:val="-1"/>
        </w:rPr>
        <w:t> </w:t>
      </w:r>
      <w:r>
        <w:rPr/>
        <w:t>синоним) является не просто </w:t>
      </w:r>
      <w:r>
        <w:rPr>
          <w:spacing w:val="-2"/>
        </w:rPr>
        <w:t>ценофильным,</w:t>
      </w:r>
      <w:r>
        <w:rPr/>
        <w:tab/>
        <w:tab/>
      </w:r>
      <w:r>
        <w:rPr>
          <w:spacing w:val="-6"/>
        </w:rPr>
        <w:t>но</w:t>
      </w:r>
      <w:r>
        <w:rPr/>
        <w:tab/>
      </w:r>
      <w:r>
        <w:rPr>
          <w:spacing w:val="-10"/>
        </w:rPr>
        <w:t>и</w:t>
      </w:r>
      <w:r>
        <w:rPr/>
        <w:tab/>
        <w:tab/>
        <w:tab/>
      </w:r>
      <w:r>
        <w:rPr>
          <w:spacing w:val="-2"/>
        </w:rPr>
        <w:t>руководящим</w:t>
      </w:r>
      <w:r>
        <w:rPr/>
        <w:tab/>
      </w:r>
      <w:r>
        <w:rPr>
          <w:spacing w:val="-49"/>
        </w:rPr>
        <w:t> </w:t>
      </w:r>
      <w:r>
        <w:rPr>
          <w:spacing w:val="-2"/>
        </w:rPr>
        <w:t>видом,</w:t>
      </w:r>
      <w:r>
        <w:rPr/>
        <w:tab/>
      </w:r>
      <w:r>
        <w:rPr>
          <w:spacing w:val="-4"/>
        </w:rPr>
        <w:t>т.е. </w:t>
      </w:r>
      <w:r>
        <w:rPr/>
        <w:t>эдификатором</w:t>
      </w:r>
      <w:r>
        <w:rPr>
          <w:spacing w:val="80"/>
        </w:rPr>
        <w:t> </w:t>
      </w:r>
      <w:r>
        <w:rPr/>
        <w:t>коренных</w:t>
      </w:r>
      <w:r>
        <w:rPr>
          <w:spacing w:val="80"/>
        </w:rPr>
        <w:t> </w:t>
      </w:r>
      <w:r>
        <w:rPr/>
        <w:t>ассоциаций</w:t>
      </w:r>
      <w:r>
        <w:rPr>
          <w:spacing w:val="80"/>
        </w:rPr>
        <w:t> </w:t>
      </w:r>
      <w:r>
        <w:rPr/>
        <w:t>климакса</w:t>
      </w:r>
      <w:r>
        <w:rPr>
          <w:spacing w:val="80"/>
        </w:rPr>
        <w:t> </w:t>
      </w:r>
      <w:r>
        <w:rPr/>
        <w:t>и </w:t>
      </w:r>
      <w:r>
        <w:rPr>
          <w:spacing w:val="-2"/>
        </w:rPr>
        <w:t>последних</w:t>
      </w:r>
      <w:r>
        <w:rPr/>
        <w:tab/>
        <w:tab/>
      </w:r>
      <w:r>
        <w:rPr>
          <w:spacing w:val="-2"/>
        </w:rPr>
        <w:t>стадий</w:t>
      </w:r>
      <w:r>
        <w:rPr/>
        <w:tab/>
        <w:tab/>
        <w:tab/>
      </w:r>
      <w:r>
        <w:rPr>
          <w:spacing w:val="-2"/>
        </w:rPr>
        <w:t>экогенетических</w:t>
      </w:r>
      <w:r>
        <w:rPr/>
        <w:tab/>
        <w:tab/>
      </w:r>
      <w:r>
        <w:rPr>
          <w:spacing w:val="-2"/>
        </w:rPr>
        <w:t>сукцессий </w:t>
      </w:r>
      <w:r>
        <w:rPr/>
        <w:t>(Лабунцова,</w:t>
      </w:r>
      <w:r>
        <w:rPr>
          <w:spacing w:val="40"/>
        </w:rPr>
        <w:t> </w:t>
      </w:r>
      <w:r>
        <w:rPr/>
        <w:t>1969;</w:t>
      </w:r>
      <w:r>
        <w:rPr>
          <w:spacing w:val="40"/>
        </w:rPr>
        <w:t> </w:t>
      </w:r>
      <w:r>
        <w:rPr/>
        <w:t>Разумовский,</w:t>
      </w:r>
      <w:r>
        <w:rPr>
          <w:spacing w:val="40"/>
        </w:rPr>
        <w:t> </w:t>
      </w:r>
      <w:r>
        <w:rPr/>
        <w:t>1980).</w:t>
      </w:r>
      <w:r>
        <w:rPr>
          <w:spacing w:val="40"/>
        </w:rPr>
        <w:t> </w:t>
      </w:r>
      <w:r>
        <w:rPr/>
        <w:t>Другой</w:t>
      </w:r>
      <w:r>
        <w:rPr>
          <w:spacing w:val="40"/>
        </w:rPr>
        <w:t> </w:t>
      </w:r>
      <w:r>
        <w:rPr/>
        <w:t>вид </w:t>
      </w:r>
      <w:r>
        <w:rPr>
          <w:i/>
        </w:rPr>
        <w:t>C.tunu </w:t>
      </w:r>
      <w:r>
        <w:rPr/>
        <w:t>имеет тот же ареал и встречается</w:t>
      </w:r>
      <w:r>
        <w:rPr>
          <w:spacing w:val="24"/>
        </w:rPr>
        <w:t> </w:t>
      </w:r>
      <w:r>
        <w:rPr/>
        <w:t>совместно</w:t>
      </w:r>
      <w:r>
        <w:rPr>
          <w:spacing w:val="25"/>
        </w:rPr>
        <w:t> </w:t>
      </w:r>
      <w:r>
        <w:rPr/>
        <w:t>с </w:t>
      </w:r>
      <w:r>
        <w:rPr>
          <w:i/>
        </w:rPr>
        <w:t>С.elastica</w:t>
      </w:r>
      <w:r>
        <w:rPr>
          <w:i/>
          <w:spacing w:val="80"/>
          <w:w w:val="150"/>
        </w:rPr>
        <w:t> </w:t>
      </w:r>
      <w:r>
        <w:rPr/>
        <w:t>в</w:t>
      </w:r>
      <w:r>
        <w:rPr>
          <w:spacing w:val="80"/>
          <w:w w:val="150"/>
        </w:rPr>
        <w:t> </w:t>
      </w:r>
      <w:r>
        <w:rPr/>
        <w:t>первичных</w:t>
      </w:r>
      <w:r>
        <w:rPr>
          <w:spacing w:val="80"/>
        </w:rPr>
        <w:t> </w:t>
      </w:r>
      <w:r>
        <w:rPr/>
        <w:t>низинных</w:t>
      </w:r>
      <w:r>
        <w:rPr>
          <w:spacing w:val="80"/>
        </w:rPr>
        <w:t> </w:t>
      </w:r>
      <w:r>
        <w:rPr/>
        <w:t>и</w:t>
      </w:r>
      <w:r>
        <w:rPr>
          <w:spacing w:val="80"/>
          <w:w w:val="150"/>
        </w:rPr>
        <w:t> </w:t>
      </w:r>
      <w:r>
        <w:rPr/>
        <w:t>вторичных</w:t>
      </w:r>
      <w:r>
        <w:rPr>
          <w:spacing w:val="40"/>
        </w:rPr>
        <w:t> </w:t>
      </w:r>
      <w:r>
        <w:rPr/>
        <w:t>тропических</w:t>
      </w:r>
      <w:r>
        <w:rPr>
          <w:spacing w:val="38"/>
        </w:rPr>
        <w:t> </w:t>
      </w:r>
      <w:r>
        <w:rPr/>
        <w:t>лесах,</w:t>
      </w:r>
      <w:r>
        <w:rPr>
          <w:spacing w:val="40"/>
        </w:rPr>
        <w:t> </w:t>
      </w:r>
      <w:r>
        <w:rPr/>
        <w:t>но</w:t>
      </w:r>
      <w:r>
        <w:rPr>
          <w:spacing w:val="40"/>
        </w:rPr>
        <w:t> </w:t>
      </w:r>
      <w:r>
        <w:rPr/>
        <w:t>значительно</w:t>
      </w:r>
      <w:r>
        <w:rPr>
          <w:spacing w:val="40"/>
        </w:rPr>
        <w:t> </w:t>
      </w:r>
      <w:r>
        <w:rPr/>
        <w:t>реже.</w:t>
      </w:r>
      <w:r>
        <w:rPr>
          <w:spacing w:val="40"/>
        </w:rPr>
        <w:t> </w:t>
      </w:r>
      <w:r>
        <w:rPr/>
        <w:t>Напротив, ареал</w:t>
      </w:r>
      <w:r>
        <w:rPr>
          <w:spacing w:val="40"/>
        </w:rPr>
        <w:t> </w:t>
      </w:r>
      <w:r>
        <w:rPr>
          <w:i/>
        </w:rPr>
        <w:t>С.ulei</w:t>
      </w:r>
      <w:r>
        <w:rPr/>
        <w:t>,</w:t>
      </w:r>
      <w:r>
        <w:rPr>
          <w:spacing w:val="40"/>
        </w:rPr>
        <w:t> </w:t>
      </w:r>
      <w:r>
        <w:rPr/>
        <w:t>так</w:t>
      </w:r>
      <w:r>
        <w:rPr>
          <w:spacing w:val="40"/>
        </w:rPr>
        <w:t> </w:t>
      </w:r>
      <w:r>
        <w:rPr/>
        <w:t>же</w:t>
      </w:r>
      <w:r>
        <w:rPr>
          <w:spacing w:val="40"/>
        </w:rPr>
        <w:t> </w:t>
      </w:r>
      <w:r>
        <w:rPr/>
        <w:t>как</w:t>
      </w:r>
      <w:r>
        <w:rPr>
          <w:spacing w:val="40"/>
        </w:rPr>
        <w:t> </w:t>
      </w:r>
      <w:r>
        <w:rPr/>
        <w:t>и</w:t>
      </w:r>
      <w:r>
        <w:rPr>
          <w:spacing w:val="40"/>
        </w:rPr>
        <w:t> </w:t>
      </w:r>
      <w:r>
        <w:rPr/>
        <w:t>область</w:t>
      </w:r>
      <w:r>
        <w:rPr>
          <w:spacing w:val="40"/>
        </w:rPr>
        <w:t> </w:t>
      </w:r>
      <w:r>
        <w:rPr/>
        <w:t>распространения </w:t>
      </w:r>
      <w:r>
        <w:rPr>
          <w:spacing w:val="-2"/>
        </w:rPr>
        <w:t>руководящего</w:t>
      </w:r>
      <w:r>
        <w:rPr/>
        <w:tab/>
      </w:r>
      <w:r>
        <w:rPr>
          <w:spacing w:val="-4"/>
        </w:rPr>
        <w:t>вида</w:t>
      </w:r>
      <w:r>
        <w:rPr/>
        <w:tab/>
        <w:tab/>
      </w:r>
      <w:r>
        <w:rPr>
          <w:spacing w:val="-48"/>
        </w:rPr>
        <w:t> </w:t>
      </w:r>
      <w:r>
        <w:rPr>
          <w:i/>
          <w:spacing w:val="-2"/>
        </w:rPr>
        <w:t>Hevea</w:t>
      </w:r>
      <w:r>
        <w:rPr>
          <w:i/>
        </w:rPr>
        <w:tab/>
      </w:r>
      <w:r>
        <w:rPr>
          <w:i/>
          <w:spacing w:val="-2"/>
        </w:rPr>
        <w:t>brasiliensis</w:t>
      </w:r>
      <w:r>
        <w:rPr>
          <w:i/>
        </w:rPr>
        <w:tab/>
      </w:r>
      <w:r>
        <w:rPr>
          <w:i/>
          <w:spacing w:val="-23"/>
        </w:rPr>
        <w:t> </w:t>
      </w:r>
      <w:r>
        <w:rPr>
          <w:spacing w:val="11"/>
        </w:rPr>
        <w:t>M</w:t>
      </w:r>
      <w:r>
        <w:rPr>
          <w:spacing w:val="-87"/>
        </w:rPr>
        <w:t>ü</w:t>
      </w:r>
      <w:r>
        <w:rPr>
          <w:spacing w:val="6"/>
        </w:rPr>
        <w:t>l</w:t>
      </w:r>
      <w:r>
        <w:rPr>
          <w:spacing w:val="2"/>
        </w:rPr>
        <w:t>l</w:t>
      </w:r>
      <w:r>
        <w:rPr>
          <w:spacing w:val="15"/>
        </w:rPr>
        <w:t>.</w:t>
      </w:r>
      <w:r>
        <w:rPr>
          <w:spacing w:val="5"/>
        </w:rPr>
        <w:t>A</w:t>
      </w:r>
      <w:r>
        <w:rPr>
          <w:spacing w:val="11"/>
        </w:rPr>
        <w:t>r</w:t>
      </w:r>
      <w:r>
        <w:rPr>
          <w:spacing w:val="10"/>
        </w:rPr>
        <w:t>g</w:t>
      </w:r>
      <w:r>
        <w:rPr>
          <w:spacing w:val="11"/>
        </w:rPr>
        <w:t>.</w:t>
      </w:r>
      <w:r>
        <w:rPr>
          <w:spacing w:val="10"/>
        </w:rPr>
        <w:t>,</w:t>
      </w:r>
      <w:r>
        <w:rPr>
          <w:spacing w:val="-1"/>
        </w:rPr>
        <w:t> </w:t>
      </w:r>
      <w:r>
        <w:rPr/>
        <w:t>охватывает</w:t>
      </w:r>
      <w:r>
        <w:rPr>
          <w:spacing w:val="22"/>
        </w:rPr>
        <w:t> </w:t>
      </w:r>
      <w:r>
        <w:rPr/>
        <w:t>широкий</w:t>
      </w:r>
      <w:r>
        <w:rPr>
          <w:spacing w:val="23"/>
        </w:rPr>
        <w:t> </w:t>
      </w:r>
      <w:r>
        <w:rPr/>
        <w:t>бассейн</w:t>
      </w:r>
      <w:r>
        <w:rPr>
          <w:spacing w:val="23"/>
        </w:rPr>
        <w:t> </w:t>
      </w:r>
      <w:r>
        <w:rPr/>
        <w:t>дельты</w:t>
      </w:r>
      <w:r>
        <w:rPr>
          <w:spacing w:val="24"/>
        </w:rPr>
        <w:t> </w:t>
      </w:r>
      <w:r>
        <w:rPr/>
        <w:t>реки</w:t>
      </w:r>
      <w:r>
        <w:rPr>
          <w:spacing w:val="23"/>
        </w:rPr>
        <w:t> </w:t>
      </w:r>
      <w:r>
        <w:rPr/>
        <w:t>Амазонки, </w:t>
      </w:r>
      <w:r>
        <w:rPr>
          <w:spacing w:val="-2"/>
        </w:rPr>
        <w:t>входя</w:t>
      </w:r>
      <w:r>
        <w:rPr/>
        <w:tab/>
      </w:r>
      <w:r>
        <w:rPr>
          <w:spacing w:val="-10"/>
        </w:rPr>
        <w:t>и</w:t>
      </w:r>
      <w:r>
        <w:rPr/>
        <w:tab/>
      </w:r>
      <w:r>
        <w:rPr>
          <w:spacing w:val="-2"/>
        </w:rPr>
        <w:t>определяя</w:t>
      </w:r>
      <w:r>
        <w:rPr/>
        <w:tab/>
        <w:tab/>
        <w:tab/>
        <w:tab/>
      </w:r>
      <w:r>
        <w:rPr>
          <w:spacing w:val="-2"/>
        </w:rPr>
        <w:t>своими</w:t>
      </w:r>
      <w:r>
        <w:rPr/>
        <w:tab/>
      </w:r>
      <w:r>
        <w:rPr>
          <w:spacing w:val="-2"/>
        </w:rPr>
        <w:t>флористическими </w:t>
      </w:r>
      <w:r>
        <w:rPr/>
        <w:t>границами</w:t>
      </w:r>
      <w:r>
        <w:rPr>
          <w:spacing w:val="80"/>
        </w:rPr>
        <w:t> </w:t>
      </w:r>
      <w:r>
        <w:rPr/>
        <w:t>Амазонскую</w:t>
      </w:r>
      <w:r>
        <w:rPr>
          <w:spacing w:val="80"/>
        </w:rPr>
        <w:t> </w:t>
      </w:r>
      <w:r>
        <w:rPr/>
        <w:t>ботаническую</w:t>
      </w:r>
      <w:r>
        <w:rPr>
          <w:spacing w:val="80"/>
        </w:rPr>
        <w:t> </w:t>
      </w:r>
      <w:r>
        <w:rPr/>
        <w:t>провинцию тропических</w:t>
      </w:r>
      <w:r>
        <w:rPr>
          <w:spacing w:val="80"/>
        </w:rPr>
        <w:t> </w:t>
      </w:r>
      <w:r>
        <w:rPr/>
        <w:t>лесов,</w:t>
        <w:tab/>
        <w:tab/>
        <w:t>не</w:t>
      </w:r>
      <w:r>
        <w:rPr>
          <w:spacing w:val="80"/>
        </w:rPr>
        <w:t> </w:t>
      </w:r>
      <w:r>
        <w:rPr/>
        <w:t>пересекаясь</w:t>
        <w:tab/>
        <w:t>с</w:t>
      </w:r>
      <w:r>
        <w:rPr>
          <w:spacing w:val="80"/>
        </w:rPr>
        <w:t> </w:t>
      </w:r>
      <w:r>
        <w:rPr/>
        <w:t>ареалами </w:t>
      </w:r>
      <w:r>
        <w:rPr>
          <w:i/>
        </w:rPr>
        <w:t>C.elastica </w:t>
      </w:r>
      <w:r>
        <w:rPr/>
        <w:t>и </w:t>
      </w:r>
      <w:r>
        <w:rPr>
          <w:i/>
        </w:rPr>
        <w:t>C.tunu</w:t>
      </w:r>
      <w:r>
        <w:rPr/>
        <w:t>.</w:t>
      </w:r>
    </w:p>
    <w:p>
      <w:pPr>
        <w:pStyle w:val="BodyText"/>
        <w:ind w:right="45" w:firstLine="708"/>
      </w:pPr>
      <w:r>
        <w:rPr/>
        <w:t>По габитусу все виды </w:t>
      </w:r>
      <w:r>
        <w:rPr>
          <w:i/>
        </w:rPr>
        <w:t>Castilla </w:t>
      </w:r>
      <w:r>
        <w:rPr/>
        <w:t>представляют собой быстрорастущие деревья средней величины (</w:t>
      </w:r>
      <w:r>
        <w:rPr>
          <w:i/>
        </w:rPr>
        <w:t>C.tunu </w:t>
      </w:r>
      <w:r>
        <w:rPr/>
        <w:t>до 20 метров), достаточно высокие (</w:t>
      </w:r>
      <w:r>
        <w:rPr>
          <w:i/>
        </w:rPr>
        <w:t>С.ulei </w:t>
      </w:r>
      <w:r>
        <w:rPr/>
        <w:t>до</w:t>
      </w:r>
      <w:r>
        <w:rPr>
          <w:spacing w:val="40"/>
        </w:rPr>
        <w:t> </w:t>
      </w:r>
      <w:r>
        <w:rPr/>
        <w:t>30 метров), и достигающих верхнего яруса тропического леса (</w:t>
      </w:r>
      <w:r>
        <w:rPr>
          <w:i/>
        </w:rPr>
        <w:t>С.elasticа </w:t>
      </w:r>
      <w:r>
        <w:rPr/>
        <w:t>до 40 метров высоты). У зрелых деревьев, в особенности у </w:t>
      </w:r>
      <w:r>
        <w:rPr>
          <w:i/>
        </w:rPr>
        <w:t>С.elastica</w:t>
      </w:r>
      <w:r>
        <w:rPr/>
        <w:t>, у основания</w:t>
      </w:r>
      <w:r>
        <w:rPr>
          <w:spacing w:val="17"/>
        </w:rPr>
        <w:t> </w:t>
      </w:r>
      <w:r>
        <w:rPr/>
        <w:t>ствола</w:t>
      </w:r>
      <w:r>
        <w:rPr>
          <w:spacing w:val="16"/>
        </w:rPr>
        <w:t> </w:t>
      </w:r>
      <w:r>
        <w:rPr/>
        <w:t>для</w:t>
      </w:r>
      <w:r>
        <w:rPr>
          <w:spacing w:val="16"/>
        </w:rPr>
        <w:t> </w:t>
      </w:r>
      <w:r>
        <w:rPr/>
        <w:t>его</w:t>
      </w:r>
      <w:r>
        <w:rPr>
          <w:spacing w:val="14"/>
        </w:rPr>
        <w:t> </w:t>
      </w:r>
      <w:r>
        <w:rPr/>
        <w:t>дополнительной</w:t>
      </w:r>
      <w:r>
        <w:rPr>
          <w:spacing w:val="18"/>
        </w:rPr>
        <w:t> </w:t>
      </w:r>
      <w:r>
        <w:rPr>
          <w:spacing w:val="-2"/>
        </w:rPr>
        <w:t>поддержки</w:t>
      </w:r>
    </w:p>
    <w:p>
      <w:pPr>
        <w:pStyle w:val="BodyText"/>
        <w:spacing w:before="135"/>
        <w:ind w:right="225"/>
      </w:pPr>
      <w:r>
        <w:rPr/>
        <w:br w:type="column"/>
      </w:r>
      <w:r>
        <w:rPr/>
        <w:t>формируются многочисленные могучие контрфорсы. Для видов </w:t>
      </w:r>
      <w:r>
        <w:rPr>
          <w:i/>
        </w:rPr>
        <w:t>Castilla </w:t>
      </w:r>
      <w:r>
        <w:rPr/>
        <w:t>характерно редкое явление кладоптоза – регулярного опадения мелких олиственных</w:t>
      </w:r>
      <w:r>
        <w:rPr>
          <w:spacing w:val="-2"/>
        </w:rPr>
        <w:t> </w:t>
      </w:r>
      <w:r>
        <w:rPr/>
        <w:t>ветвей, что возможно является способом защиты растений от обвивания лианами [Berg, 1977]. Листья </w:t>
      </w:r>
      <w:r>
        <w:rPr>
          <w:i/>
        </w:rPr>
        <w:t>Castilla </w:t>
      </w:r>
      <w:r>
        <w:rPr/>
        <w:t>простые, цельные, до 40 см длиной, обычно продолговато-эллиптические с заостренным кончиком, и нередко неравнобокие у основания, с отчетливым черешком и жилками. Прилистники есть, довольно крупные, до 5 см длиной, но рано опадают, оставляя рубцы на веточках дерева. Цветки мелкие, однополые, с крупными, перекрывающими их прицветниками, собраны вместе в пазухах верхних листьев в компактные соцветия, которые по-разному устроены у растений в связи с редким у цветковых растений явлением андродиэции. Явление это было подробно изучено на</w:t>
      </w:r>
      <w:r>
        <w:rPr>
          <w:spacing w:val="-1"/>
        </w:rPr>
        <w:t> </w:t>
      </w:r>
      <w:r>
        <w:rPr>
          <w:i/>
        </w:rPr>
        <w:t>C.elastica</w:t>
      </w:r>
      <w:r>
        <w:rPr>
          <w:i/>
          <w:spacing w:val="-3"/>
        </w:rPr>
        <w:t> </w:t>
      </w:r>
      <w:r>
        <w:rPr/>
        <w:t>[Sakai, 2001].</w:t>
      </w:r>
      <w:r>
        <w:rPr>
          <w:spacing w:val="-2"/>
        </w:rPr>
        <w:t> </w:t>
      </w:r>
      <w:r>
        <w:rPr/>
        <w:t>На</w:t>
      </w:r>
      <w:r>
        <w:rPr>
          <w:spacing w:val="-4"/>
        </w:rPr>
        <w:t> </w:t>
      </w:r>
      <w:r>
        <w:rPr/>
        <w:t>одних экземплярах развиваются соцветия двухстворчатой формы только из мужских цветков, на других растениях образуются сложные эллиптические соцветия – внутри находятся более крупные дисковидные соцветия, в центре которых в углублениях заметны пестичные цветки, а по периферии более мелкие кувшинчатые соцветия, в </w:t>
      </w:r>
      <w:r>
        <w:rPr>
          <w:spacing w:val="-4"/>
        </w:rPr>
        <w:t>которых</w:t>
      </w:r>
      <w:r>
        <w:rPr>
          <w:spacing w:val="-5"/>
        </w:rPr>
        <w:t> </w:t>
      </w:r>
      <w:r>
        <w:rPr>
          <w:spacing w:val="-4"/>
        </w:rPr>
        <w:t>―фигу‖ образуют перекрывающие друг друга </w:t>
      </w:r>
      <w:r>
        <w:rPr/>
        <w:t>внахлест прицветники, и только есть апикальное отверстие, через которое насекомые-опылители могут попасть к собранным внутри тычиночным цветкам . Таким образом, у </w:t>
      </w:r>
      <w:r>
        <w:rPr>
          <w:i/>
        </w:rPr>
        <w:t>C.elastica </w:t>
      </w:r>
      <w:r>
        <w:rPr/>
        <w:t>выявлена замечательная особенность наличия трех разных форм соцветий, причем тычиночные соцветия отличаются у мужских</w:t>
      </w:r>
      <w:r>
        <w:rPr>
          <w:spacing w:val="40"/>
        </w:rPr>
        <w:t> </w:t>
      </w:r>
      <w:r>
        <w:rPr/>
        <w:t>и однодомных растений, но тычинки развиваются всегда полноценными и с жизнеспособной пыльцой, что связано с их опылением. Плоды – сочные оранжево-красные односеменные костянки</w:t>
      </w:r>
      <w:r>
        <w:rPr>
          <w:spacing w:val="40"/>
        </w:rPr>
        <w:t> </w:t>
      </w:r>
      <w:r>
        <w:rPr/>
        <w:t>в числе</w:t>
      </w:r>
      <w:r>
        <w:rPr>
          <w:spacing w:val="40"/>
        </w:rPr>
        <w:t> </w:t>
      </w:r>
      <w:r>
        <w:rPr/>
        <w:t>20-30 штук углублены в плоском диске с разросшимися многочисленными прицветниками. Семена эллиптические, 8-10 мм длиной и 6-8 мм шириной. Размножение</w:t>
      </w:r>
      <w:r>
        <w:rPr>
          <w:spacing w:val="-2"/>
        </w:rPr>
        <w:t> </w:t>
      </w:r>
      <w:r>
        <w:rPr/>
        <w:t>этих</w:t>
      </w:r>
      <w:r>
        <w:rPr>
          <w:spacing w:val="-5"/>
        </w:rPr>
        <w:t> </w:t>
      </w:r>
      <w:r>
        <w:rPr/>
        <w:t>растений</w:t>
      </w:r>
      <w:r>
        <w:rPr>
          <w:spacing w:val="-1"/>
        </w:rPr>
        <w:t> </w:t>
      </w:r>
      <w:r>
        <w:rPr/>
        <w:t>осуществляется исключительно генеративным способом – семенами, всхожесть которых</w:t>
      </w:r>
      <w:r>
        <w:rPr>
          <w:spacing w:val="40"/>
        </w:rPr>
        <w:t> </w:t>
      </w:r>
      <w:r>
        <w:rPr/>
        <w:t>сразу после их сбора хорошая, но теряется при их длительном хранении и </w:t>
      </w:r>
      <w:r>
        <w:rPr>
          <w:spacing w:val="-2"/>
        </w:rPr>
        <w:t>транспортировке.</w:t>
      </w:r>
    </w:p>
    <w:p>
      <w:pPr>
        <w:pStyle w:val="BodyText"/>
        <w:spacing w:before="5"/>
        <w:ind w:right="228" w:firstLine="708"/>
      </w:pPr>
      <w:r>
        <w:rPr/>
        <w:t>Наибольшая концентрация млечного сока обнаружена в коре кастиллы, хотя он есть и в других частях растения, например, в листьях и соцветиях. В связи с ростом потребления каучука в конце XIX века были предприняты попытки вывоза этого растений из природных мест произрастания и акклиматизации в других областях мира, схожих по климатическим условиям выращивания. В результате </w:t>
      </w:r>
      <w:r>
        <w:rPr>
          <w:i/>
        </w:rPr>
        <w:t>C.elastica </w:t>
      </w:r>
      <w:r>
        <w:rPr/>
        <w:t>как адвентивный</w:t>
      </w:r>
      <w:r>
        <w:rPr>
          <w:spacing w:val="-2"/>
        </w:rPr>
        <w:t> </w:t>
      </w:r>
      <w:r>
        <w:rPr/>
        <w:t>вид</w:t>
      </w:r>
      <w:r>
        <w:rPr>
          <w:spacing w:val="-4"/>
        </w:rPr>
        <w:t> </w:t>
      </w:r>
      <w:r>
        <w:rPr/>
        <w:t>выращивается в</w:t>
      </w:r>
      <w:r>
        <w:rPr>
          <w:spacing w:val="-1"/>
        </w:rPr>
        <w:t> </w:t>
      </w:r>
      <w:r>
        <w:rPr/>
        <w:t>регионах</w:t>
      </w:r>
      <w:r>
        <w:rPr>
          <w:spacing w:val="-3"/>
        </w:rPr>
        <w:t> </w:t>
      </w:r>
      <w:r>
        <w:rPr/>
        <w:t>с большим количеством</w:t>
      </w:r>
      <w:r>
        <w:rPr>
          <w:spacing w:val="-3"/>
        </w:rPr>
        <w:t> </w:t>
      </w:r>
      <w:r>
        <w:rPr/>
        <w:t>годовых</w:t>
      </w:r>
      <w:r>
        <w:rPr>
          <w:spacing w:val="-5"/>
        </w:rPr>
        <w:t> </w:t>
      </w:r>
      <w:r>
        <w:rPr/>
        <w:t>осадков - изредка</w:t>
      </w:r>
      <w:r>
        <w:rPr>
          <w:spacing w:val="-1"/>
        </w:rPr>
        <w:t> </w:t>
      </w:r>
      <w:r>
        <w:rPr/>
        <w:t>на</w:t>
      </w:r>
      <w:r>
        <w:rPr>
          <w:spacing w:val="-1"/>
        </w:rPr>
        <w:t> </w:t>
      </w:r>
      <w:r>
        <w:rPr/>
        <w:t>континенте в штате Западная Бенгалия Индии и Бангладеше, но преимущественно</w:t>
      </w:r>
      <w:r>
        <w:rPr>
          <w:spacing w:val="22"/>
        </w:rPr>
        <w:t> </w:t>
      </w:r>
      <w:r>
        <w:rPr/>
        <w:t>на</w:t>
      </w:r>
      <w:r>
        <w:rPr>
          <w:spacing w:val="18"/>
        </w:rPr>
        <w:t> </w:t>
      </w:r>
      <w:r>
        <w:rPr/>
        <w:t>островах</w:t>
      </w:r>
      <w:r>
        <w:rPr>
          <w:spacing w:val="15"/>
        </w:rPr>
        <w:t> </w:t>
      </w:r>
      <w:r>
        <w:rPr/>
        <w:t>Цейлон,</w:t>
      </w:r>
      <w:r>
        <w:rPr>
          <w:spacing w:val="20"/>
        </w:rPr>
        <w:t> </w:t>
      </w:r>
      <w:r>
        <w:rPr/>
        <w:t>Ява,</w:t>
      </w:r>
      <w:r>
        <w:rPr>
          <w:spacing w:val="21"/>
        </w:rPr>
        <w:t> </w:t>
      </w:r>
      <w:r>
        <w:rPr>
          <w:spacing w:val="-2"/>
        </w:rPr>
        <w:t>Суматра,</w:t>
      </w:r>
    </w:p>
    <w:p>
      <w:pPr>
        <w:spacing w:after="0"/>
        <w:sectPr>
          <w:pgSz w:w="11910" w:h="16840"/>
          <w:pgMar w:header="710" w:footer="774" w:top="1840" w:bottom="960" w:left="1020" w:right="900"/>
          <w:cols w:num="2" w:equalWidth="0">
            <w:col w:w="4872" w:space="66"/>
            <w:col w:w="5052"/>
          </w:cols>
        </w:sectPr>
      </w:pPr>
    </w:p>
    <w:p>
      <w:pPr>
        <w:pStyle w:val="BodyText"/>
        <w:spacing w:before="135"/>
        <w:ind w:right="47"/>
      </w:pPr>
      <w:r>
        <w:rPr/>
        <w:t>Лусон, Минданао и в Вест-Индии. Однако в XX веке большинство из этих площадей отвели для выращивания гевеи, но кастилла сохранилась и даже сумела попасть в дикую природу, считаясь теперь инвазионным видом для островов Французской Полинезии и Самоа [</w:t>
      </w:r>
      <w:r>
        <w:rPr>
          <w:color w:val="221F1F"/>
        </w:rPr>
        <w:t>Global Invasive Species Database, </w:t>
      </w:r>
      <w:r>
        <w:rPr>
          <w:color w:val="221F1F"/>
          <w:spacing w:val="-2"/>
        </w:rPr>
        <w:t>2021]</w:t>
      </w:r>
      <w:r>
        <w:rPr>
          <w:spacing w:val="-2"/>
        </w:rPr>
        <w:t>.</w:t>
      </w:r>
    </w:p>
    <w:p>
      <w:pPr>
        <w:pStyle w:val="BodyText"/>
        <w:spacing w:before="3"/>
        <w:ind w:right="43" w:firstLine="708"/>
      </w:pPr>
      <w:r>
        <w:rPr/>
        <w:t>Род </w:t>
      </w:r>
      <w:r>
        <w:rPr>
          <w:i/>
        </w:rPr>
        <w:t>Castilla </w:t>
      </w:r>
      <w:r>
        <w:rPr/>
        <w:t>по комплексу признаков обычно признается в составе семейства Moraceae (Тутовые), в котором по современным уточненным данным 37-39 родов и 1100-1200 видов [Clement, Weiblen, 2009; Christenhusz, Byng, 2016; Gardner et. al., 2020]. Согласно большинству анатомо-морфологических работ семейство Moraceae ранее включалось в</w:t>
      </w:r>
      <w:r>
        <w:rPr>
          <w:spacing w:val="80"/>
        </w:rPr>
        <w:t> </w:t>
      </w:r>
      <w:r>
        <w:rPr/>
        <w:t>порядок Urticales (Крапивные), однако после работы Zhang et al. (2011), и в изданиях таксономической системы APG, опирающейся в основном на современные молекулярно-биологические данные, включая последнюю версию [APG IV, 2016], это семейство в настоящее время многими исследователями помещается в порядок Rosales </w:t>
      </w:r>
      <w:r>
        <w:rPr>
          <w:spacing w:val="-2"/>
        </w:rPr>
        <w:t>(Розоцветные).</w:t>
      </w:r>
    </w:p>
    <w:p>
      <w:pPr>
        <w:pStyle w:val="BodyText"/>
        <w:spacing w:before="1"/>
        <w:ind w:firstLine="708"/>
      </w:pPr>
      <w:r>
        <w:rPr/>
        <w:t>В пределах семейства Moraceae род </w:t>
      </w:r>
      <w:r>
        <w:rPr>
          <w:i/>
        </w:rPr>
        <w:t>Castilla</w:t>
      </w:r>
      <w:r>
        <w:rPr>
          <w:i/>
        </w:rPr>
        <w:t> </w:t>
      </w:r>
      <w:r>
        <w:rPr/>
        <w:t>включается в настоящее время в трибу Castilleae C.C.Berg, выделенную только в конце XX века [Berg, 1977], насчитывающую по разным данным от 8 до 11 родов и 55-60 видов [Clement, Weiblen, 2009]. Ранее этот род относили к трибе Olmedieae, которая</w:t>
      </w:r>
      <w:r>
        <w:rPr>
          <w:spacing w:val="40"/>
        </w:rPr>
        <w:t> </w:t>
      </w:r>
      <w:r>
        <w:rPr/>
        <w:t>включала около 13 родов и 60 видов деревьев и кустарников [Грудзинская, 1980], хотя в этой работе и отмечается, что сам род </w:t>
      </w:r>
      <w:r>
        <w:rPr>
          <w:i/>
        </w:rPr>
        <w:t>Olmedia </w:t>
      </w:r>
      <w:r>
        <w:rPr/>
        <w:t>Ruiz &amp; Pav. значительно обособлен от остальных представителей трибы особенностями строения древесины, что с новыми современными молекулярно-биологическими данными показывает справедливость выделения отдельной трибы Olmedieae с родом </w:t>
      </w:r>
      <w:r>
        <w:rPr>
          <w:i/>
        </w:rPr>
        <w:t>Olmedia </w:t>
      </w:r>
      <w:r>
        <w:rPr/>
        <w:t>[Gardner et. al., 2020], при этом </w:t>
      </w:r>
      <w:r>
        <w:rPr>
          <w:i/>
        </w:rPr>
        <w:t>Castilla </w:t>
      </w:r>
      <w:r>
        <w:rPr/>
        <w:t>остается в </w:t>
      </w:r>
      <w:r>
        <w:rPr/>
        <w:t>трибе </w:t>
      </w:r>
      <w:r>
        <w:rPr>
          <w:spacing w:val="-2"/>
        </w:rPr>
        <w:t>Castilleae.</w:t>
      </w:r>
    </w:p>
    <w:p>
      <w:pPr>
        <w:pStyle w:val="BodyText"/>
        <w:spacing w:before="3"/>
        <w:ind w:right="47" w:firstLine="708"/>
      </w:pPr>
      <w:r>
        <w:rPr/>
        <w:t>Следует отметить, что отдельные ботаники считали, что видов в роде </w:t>
      </w:r>
      <w:r>
        <w:rPr>
          <w:i/>
        </w:rPr>
        <w:t>Castilla </w:t>
      </w:r>
      <w:r>
        <w:rPr/>
        <w:t>заметно больше, и сведения об этом будут приведены ниже в соответствующих разделах данной статьи. Поскольку</w:t>
      </w:r>
      <w:r>
        <w:rPr>
          <w:spacing w:val="40"/>
        </w:rPr>
        <w:t> </w:t>
      </w:r>
      <w:r>
        <w:rPr/>
        <w:t>в древности кастиллу в разных местах ее произрастания местное население именовало везде</w:t>
      </w:r>
      <w:r>
        <w:rPr>
          <w:spacing w:val="80"/>
        </w:rPr>
        <w:t> </w:t>
      </w:r>
      <w:r>
        <w:rPr/>
        <w:t>по-своему, то во избежание чрезмерного насыщения данного текста устаревшими и не получившими широкого распространения названиями, приведем по ходу изложения лишь самые основные. Тем не менее, стоит отметить, что именно расшифровка вышедших из употребления названий различных растений,</w:t>
      </w:r>
      <w:r>
        <w:rPr>
          <w:spacing w:val="40"/>
        </w:rPr>
        <w:t> </w:t>
      </w:r>
      <w:r>
        <w:rPr/>
        <w:t>иногда на малораспространенных языках и диалектах, а также их свойств может принести пользу в поиске новых полезных растений и дальнейшего научного исследования</w:t>
      </w:r>
      <w:r>
        <w:rPr>
          <w:spacing w:val="48"/>
        </w:rPr>
        <w:t>  </w:t>
      </w:r>
      <w:r>
        <w:rPr/>
        <w:t>их</w:t>
      </w:r>
      <w:r>
        <w:rPr>
          <w:spacing w:val="49"/>
        </w:rPr>
        <w:t>  </w:t>
      </w:r>
      <w:r>
        <w:rPr/>
        <w:t>применения,</w:t>
      </w:r>
      <w:r>
        <w:rPr>
          <w:spacing w:val="51"/>
        </w:rPr>
        <w:t>  </w:t>
      </w:r>
      <w:r>
        <w:rPr/>
        <w:t>в</w:t>
      </w:r>
      <w:r>
        <w:rPr>
          <w:spacing w:val="49"/>
        </w:rPr>
        <w:t>  </w:t>
      </w:r>
      <w:r>
        <w:rPr/>
        <w:t>том</w:t>
      </w:r>
      <w:r>
        <w:rPr>
          <w:spacing w:val="49"/>
        </w:rPr>
        <w:t>  </w:t>
      </w:r>
      <w:r>
        <w:rPr/>
        <w:t>числе,</w:t>
      </w:r>
      <w:r>
        <w:rPr>
          <w:spacing w:val="52"/>
        </w:rPr>
        <w:t>  </w:t>
      </w:r>
      <w:r>
        <w:rPr>
          <w:spacing w:val="-10"/>
        </w:rPr>
        <w:t>в</w:t>
      </w:r>
    </w:p>
    <w:p>
      <w:pPr>
        <w:pStyle w:val="BodyText"/>
        <w:spacing w:line="242" w:lineRule="auto" w:before="135"/>
        <w:ind w:right="233"/>
      </w:pPr>
      <w:r>
        <w:rPr/>
        <w:br w:type="column"/>
      </w:r>
      <w:r>
        <w:rPr/>
        <w:t>медицинских целях [Головкин, Золкин, Трофимова, </w:t>
      </w:r>
      <w:r>
        <w:rPr>
          <w:spacing w:val="-2"/>
        </w:rPr>
        <w:t>2019].</w:t>
      </w:r>
    </w:p>
    <w:p>
      <w:pPr>
        <w:pStyle w:val="BodyText"/>
        <w:ind w:right="230" w:firstLine="708"/>
      </w:pPr>
      <w:r>
        <w:rPr/>
        <w:t>Постепенно на протяжении веков</w:t>
      </w:r>
      <w:r>
        <w:rPr>
          <w:spacing w:val="40"/>
        </w:rPr>
        <w:t> </w:t>
      </w:r>
      <w:r>
        <w:rPr/>
        <w:t>дополнялись ботанические описания кастиллы, но и наравне с этим крайне интересна сопряженная</w:t>
      </w:r>
      <w:r>
        <w:rPr>
          <w:spacing w:val="40"/>
        </w:rPr>
        <w:t> </w:t>
      </w:r>
      <w:r>
        <w:rPr/>
        <w:t>история открытия этого растения, вопросов ее правильного родового наименования и практического использования, как важного каучуконоса.</w:t>
      </w:r>
    </w:p>
    <w:p>
      <w:pPr>
        <w:pStyle w:val="BodyText"/>
        <w:spacing w:before="2"/>
        <w:ind w:left="0"/>
        <w:jc w:val="left"/>
      </w:pPr>
    </w:p>
    <w:p>
      <w:pPr>
        <w:pStyle w:val="Heading1"/>
        <w:spacing w:line="227" w:lineRule="exact" w:before="1"/>
        <w:ind w:left="244"/>
        <w:jc w:val="both"/>
      </w:pPr>
      <w:r>
        <w:rPr/>
        <w:t>Каучуконосы</w:t>
      </w:r>
      <w:r>
        <w:rPr>
          <w:spacing w:val="-4"/>
        </w:rPr>
        <w:t> </w:t>
      </w:r>
      <w:r>
        <w:rPr/>
        <w:t>в</w:t>
      </w:r>
      <w:r>
        <w:rPr>
          <w:spacing w:val="-3"/>
        </w:rPr>
        <w:t> </w:t>
      </w:r>
      <w:r>
        <w:rPr/>
        <w:t>публикациях</w:t>
      </w:r>
      <w:r>
        <w:rPr>
          <w:spacing w:val="-5"/>
        </w:rPr>
        <w:t> </w:t>
      </w:r>
      <w:r>
        <w:rPr/>
        <w:t>XVII</w:t>
      </w:r>
      <w:r>
        <w:rPr>
          <w:spacing w:val="-4"/>
        </w:rPr>
        <w:t> </w:t>
      </w:r>
      <w:r>
        <w:rPr/>
        <w:t>и</w:t>
      </w:r>
      <w:r>
        <w:rPr>
          <w:spacing w:val="-2"/>
        </w:rPr>
        <w:t> </w:t>
      </w:r>
      <w:r>
        <w:rPr/>
        <w:t>XVIII</w:t>
      </w:r>
      <w:r>
        <w:rPr>
          <w:spacing w:val="-3"/>
        </w:rPr>
        <w:t> </w:t>
      </w:r>
      <w:r>
        <w:rPr>
          <w:spacing w:val="-2"/>
        </w:rPr>
        <w:t>веков</w:t>
      </w:r>
    </w:p>
    <w:p>
      <w:pPr>
        <w:pStyle w:val="BodyText"/>
        <w:ind w:right="223" w:firstLine="720"/>
      </w:pPr>
      <w:r>
        <w:rPr/>
        <w:t>Прежде чем перейти к описанию публикаций по натуральному каучуку и соответствующим каучуконосам необходимо заметить, что бытует ошибочное мнение, что экспедиции Колумба познакомились в Новом Свете с различными эластичными изделиями, изготовленными из гевеи, на самом же деле они были из латекса совсем другого каучуконосного</w:t>
      </w:r>
      <w:r>
        <w:rPr>
          <w:spacing w:val="-2"/>
        </w:rPr>
        <w:t> </w:t>
      </w:r>
      <w:r>
        <w:rPr/>
        <w:t>дерева,</w:t>
      </w:r>
      <w:r>
        <w:rPr>
          <w:spacing w:val="-1"/>
        </w:rPr>
        <w:t> </w:t>
      </w:r>
      <w:r>
        <w:rPr/>
        <w:t>а</w:t>
      </w:r>
      <w:r>
        <w:rPr>
          <w:spacing w:val="-6"/>
        </w:rPr>
        <w:t> </w:t>
      </w:r>
      <w:r>
        <w:rPr/>
        <w:t>именно</w:t>
      </w:r>
      <w:r>
        <w:rPr>
          <w:spacing w:val="-2"/>
        </w:rPr>
        <w:t> </w:t>
      </w:r>
      <w:r>
        <w:rPr/>
        <w:t>кастиллы,</w:t>
      </w:r>
      <w:r>
        <w:rPr>
          <w:spacing w:val="-3"/>
        </w:rPr>
        <w:t> </w:t>
      </w:r>
      <w:r>
        <w:rPr/>
        <w:t>поскольку испанские корабли в конце XV-го и начале XVI-го веков приплывали в те места, где гевея не </w:t>
      </w:r>
      <w:r>
        <w:rPr>
          <w:spacing w:val="-2"/>
        </w:rPr>
        <w:t>произрастает.</w:t>
      </w:r>
    </w:p>
    <w:p>
      <w:pPr>
        <w:pStyle w:val="BodyText"/>
        <w:ind w:right="227" w:firstLine="720"/>
      </w:pPr>
      <w:r>
        <w:rPr/>
        <w:t>С момента первого посещения американских континентов европейцами до более-менее приемлемого ботанического описания растущих там каучуконосов и тем более до публикаций сведений о них прошло довольно много времени. Больше </w:t>
      </w:r>
      <w:r>
        <w:rPr>
          <w:spacing w:val="-2"/>
        </w:rPr>
        <w:t>столетия.</w:t>
      </w:r>
    </w:p>
    <w:p>
      <w:pPr>
        <w:pStyle w:val="BodyText"/>
        <w:ind w:right="225" w:firstLine="720"/>
      </w:pPr>
      <w:r>
        <w:rPr/>
        <w:t>Являвшийся на протяжении долгого времени официальным</w:t>
      </w:r>
      <w:r>
        <w:rPr>
          <w:spacing w:val="-8"/>
        </w:rPr>
        <w:t> </w:t>
      </w:r>
      <w:r>
        <w:rPr/>
        <w:t>историком</w:t>
      </w:r>
      <w:r>
        <w:rPr>
          <w:spacing w:val="-5"/>
        </w:rPr>
        <w:t> </w:t>
      </w:r>
      <w:r>
        <w:rPr/>
        <w:t>королевского</w:t>
      </w:r>
      <w:r>
        <w:rPr>
          <w:spacing w:val="-3"/>
        </w:rPr>
        <w:t> </w:t>
      </w:r>
      <w:r>
        <w:rPr/>
        <w:t>двора</w:t>
      </w:r>
      <w:r>
        <w:rPr>
          <w:spacing w:val="-6"/>
        </w:rPr>
        <w:t> </w:t>
      </w:r>
      <w:r>
        <w:rPr/>
        <w:t>Испании Антонио де Эррера-и-Тордесильяс (Antonio de Herrera y Tordesillas, 1549 – 1625/1626) создал весьма объемное сочинение, описывающее установление испанского владычества в Новом Свете – «Historia General de los Hechos de los Castellanos en las Islas y Tierra Firme del mar Océano que llaman Indias Occidentales» («Всеобщая история деяний кастильцев на Островах и Материке Моря Океана, называемых Западными</w:t>
      </w:r>
      <w:r>
        <w:rPr>
          <w:spacing w:val="-2"/>
        </w:rPr>
        <w:t> </w:t>
      </w:r>
      <w:r>
        <w:rPr/>
        <w:t>Индиями»),</w:t>
      </w:r>
      <w:r>
        <w:rPr>
          <w:spacing w:val="-1"/>
        </w:rPr>
        <w:t> </w:t>
      </w:r>
      <w:r>
        <w:rPr/>
        <w:t>кратко</w:t>
      </w:r>
      <w:r>
        <w:rPr>
          <w:spacing w:val="-2"/>
        </w:rPr>
        <w:t> </w:t>
      </w:r>
      <w:r>
        <w:rPr/>
        <w:t>именуемое</w:t>
      </w:r>
      <w:r>
        <w:rPr>
          <w:spacing w:val="-2"/>
        </w:rPr>
        <w:t> </w:t>
      </w:r>
      <w:r>
        <w:rPr/>
        <w:t>«Décadas</w:t>
      </w:r>
      <w:r>
        <w:rPr>
          <w:spacing w:val="-4"/>
        </w:rPr>
        <w:t> </w:t>
      </w:r>
      <w:r>
        <w:rPr/>
        <w:t>de Herrera» («Декадами Эрреры»). В этом сочинении (Decada I, Libro III, Capitulo IV) при</w:t>
      </w:r>
      <w:r>
        <w:rPr>
          <w:spacing w:val="-1"/>
        </w:rPr>
        <w:t> </w:t>
      </w:r>
      <w:r>
        <w:rPr/>
        <w:t>описании</w:t>
      </w:r>
      <w:r>
        <w:rPr>
          <w:spacing w:val="-2"/>
        </w:rPr>
        <w:t> </w:t>
      </w:r>
      <w:r>
        <w:rPr/>
        <w:t>второго путешествия Колумба повествуется как местные жители играют в мяч, изготовленный из камеди</w:t>
      </w:r>
      <w:r>
        <w:rPr>
          <w:vertAlign w:val="superscript"/>
        </w:rPr>
        <w:t>5</w:t>
      </w:r>
      <w:r>
        <w:rPr>
          <w:vertAlign w:val="baseline"/>
        </w:rPr>
        <w:t> некоего дерева [Herrera, 1601] и это является</w:t>
      </w:r>
      <w:r>
        <w:rPr>
          <w:spacing w:val="-4"/>
          <w:vertAlign w:val="baseline"/>
        </w:rPr>
        <w:t> </w:t>
      </w:r>
      <w:r>
        <w:rPr>
          <w:vertAlign w:val="baseline"/>
        </w:rPr>
        <w:t>одним из первых письменных упоминаний о каучуке, который тогда, по всей видимости так еще не называли. При этом никакого описания растения – источника такой эластичной камеди Эррера не приводит, но с высокой вероятностью это могла быть как раз кастилла.</w:t>
      </w:r>
    </w:p>
    <w:p>
      <w:pPr>
        <w:pStyle w:val="BodyText"/>
        <w:ind w:right="226" w:firstLine="708"/>
      </w:pPr>
      <w:r>
        <w:rPr/>
        <w:t>Испанский натуралист XVI-го века Francisco Hernández de Toledo (1514 – 1587) с 1570 г. в течение семи лет путешествовал по Новому Свету и кроме прочих важных дел, в которых он принимал участие</w:t>
      </w:r>
      <w:r>
        <w:rPr>
          <w:spacing w:val="40"/>
        </w:rPr>
        <w:t> </w:t>
      </w:r>
      <w:r>
        <w:rPr/>
        <w:t>на</w:t>
      </w:r>
      <w:r>
        <w:rPr>
          <w:spacing w:val="58"/>
        </w:rPr>
        <w:t> </w:t>
      </w:r>
      <w:r>
        <w:rPr/>
        <w:t>территории</w:t>
      </w:r>
      <w:r>
        <w:rPr>
          <w:spacing w:val="55"/>
        </w:rPr>
        <w:t> </w:t>
      </w:r>
      <w:r>
        <w:rPr/>
        <w:t>пребывания,</w:t>
      </w:r>
      <w:r>
        <w:rPr>
          <w:spacing w:val="57"/>
        </w:rPr>
        <w:t> </w:t>
      </w:r>
      <w:r>
        <w:rPr/>
        <w:t>им</w:t>
      </w:r>
      <w:r>
        <w:rPr>
          <w:spacing w:val="53"/>
        </w:rPr>
        <w:t> </w:t>
      </w:r>
      <w:r>
        <w:rPr/>
        <w:t>описано</w:t>
      </w:r>
      <w:r>
        <w:rPr>
          <w:spacing w:val="62"/>
        </w:rPr>
        <w:t> </w:t>
      </w:r>
      <w:r>
        <w:rPr/>
        <w:t>свыше</w:t>
      </w:r>
      <w:r>
        <w:rPr>
          <w:spacing w:val="59"/>
        </w:rPr>
        <w:t> </w:t>
      </w:r>
      <w:r>
        <w:rPr>
          <w:spacing w:val="-5"/>
        </w:rPr>
        <w:t>300</w:t>
      </w:r>
    </w:p>
    <w:p>
      <w:pPr>
        <w:pStyle w:val="BodyText"/>
        <w:spacing w:before="90"/>
        <w:ind w:left="0"/>
        <w:jc w:val="left"/>
      </w:pPr>
      <w:r>
        <w:rPr/>
        <mc:AlternateContent>
          <mc:Choice Requires="wps">
            <w:drawing>
              <wp:anchor distT="0" distB="0" distL="0" distR="0" allowOverlap="1" layoutInCell="1" locked="0" behindDoc="1" simplePos="0" relativeHeight="487588352">
                <wp:simplePos x="0" y="0"/>
                <wp:positionH relativeFrom="page">
                  <wp:posOffset>3854450</wp:posOffset>
                </wp:positionH>
                <wp:positionV relativeFrom="paragraph">
                  <wp:posOffset>218724</wp:posOffset>
                </wp:positionV>
                <wp:extent cx="1829435" cy="762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03.5pt;margin-top:17.222416pt;width:144.050pt;height:.6pt;mso-position-horizontal-relative:page;mso-position-vertical-relative:paragraph;z-index:-15728128;mso-wrap-distance-left:0;mso-wrap-distance-right:0" id="docshape5" filled="true" fillcolor="#000000" stroked="false">
                <v:fill type="solid"/>
                <w10:wrap type="topAndBottom"/>
              </v:rect>
            </w:pict>
          </mc:Fallback>
        </mc:AlternateContent>
      </w:r>
    </w:p>
    <w:p>
      <w:pPr>
        <w:spacing w:before="103"/>
        <w:ind w:left="112" w:right="0" w:firstLine="0"/>
        <w:jc w:val="both"/>
        <w:rPr>
          <w:sz w:val="19"/>
        </w:rPr>
      </w:pPr>
      <w:r>
        <w:rPr>
          <w:sz w:val="19"/>
          <w:vertAlign w:val="superscript"/>
        </w:rPr>
        <w:t>5</w:t>
      </w:r>
      <w:r>
        <w:rPr>
          <w:spacing w:val="-2"/>
          <w:sz w:val="19"/>
          <w:vertAlign w:val="baseline"/>
        </w:rPr>
        <w:t> </w:t>
      </w:r>
      <w:r>
        <w:rPr>
          <w:sz w:val="19"/>
          <w:vertAlign w:val="baseline"/>
        </w:rPr>
        <w:t>камедь</w:t>
      </w:r>
      <w:r>
        <w:rPr>
          <w:spacing w:val="-1"/>
          <w:sz w:val="19"/>
          <w:vertAlign w:val="baseline"/>
        </w:rPr>
        <w:t> </w:t>
      </w:r>
      <w:r>
        <w:rPr>
          <w:sz w:val="19"/>
          <w:vertAlign w:val="baseline"/>
        </w:rPr>
        <w:t>по-испански</w:t>
      </w:r>
      <w:r>
        <w:rPr>
          <w:spacing w:val="-3"/>
          <w:sz w:val="19"/>
          <w:vertAlign w:val="baseline"/>
        </w:rPr>
        <w:t> </w:t>
      </w:r>
      <w:r>
        <w:rPr>
          <w:sz w:val="19"/>
          <w:vertAlign w:val="baseline"/>
        </w:rPr>
        <w:t>–</w:t>
      </w:r>
      <w:r>
        <w:rPr>
          <w:spacing w:val="-2"/>
          <w:sz w:val="19"/>
          <w:vertAlign w:val="baseline"/>
        </w:rPr>
        <w:t> goma.</w:t>
      </w:r>
    </w:p>
    <w:p>
      <w:pPr>
        <w:spacing w:after="0"/>
        <w:jc w:val="both"/>
        <w:rPr>
          <w:sz w:val="19"/>
        </w:rPr>
        <w:sectPr>
          <w:pgSz w:w="11910" w:h="16840"/>
          <w:pgMar w:header="710" w:footer="774" w:top="1840" w:bottom="960" w:left="1020" w:right="900"/>
          <w:cols w:num="2" w:equalWidth="0">
            <w:col w:w="4871" w:space="66"/>
            <w:col w:w="5053"/>
          </w:cols>
        </w:sectPr>
      </w:pPr>
    </w:p>
    <w:p>
      <w:pPr>
        <w:pStyle w:val="BodyText"/>
        <w:spacing w:before="135"/>
        <w:ind w:right="41"/>
      </w:pPr>
      <w:r>
        <w:rPr/>
        <w:t>мексиканских растений. Результаты его работы представлены в тысячестраничном труде, «Rerum Medicarum Novae Hispaniae Thesaurus sev Plantarum Animalium Mineralium Mexicanorum Historia» (как тогда было принято на латыни), увидевшем свет только через несколько десятилетий после его смерти [Hernandez, 1651].</w:t>
      </w:r>
    </w:p>
    <w:p>
      <w:pPr>
        <w:pStyle w:val="BodyText"/>
        <w:spacing w:before="7"/>
        <w:ind w:left="0"/>
        <w:jc w:val="left"/>
        <w:rPr>
          <w:sz w:val="4"/>
        </w:rPr>
      </w:pPr>
    </w:p>
    <w:p>
      <w:pPr>
        <w:pStyle w:val="BodyText"/>
        <w:ind w:left="552"/>
        <w:jc w:val="left"/>
      </w:pPr>
      <w:r>
        <w:rPr/>
        <w:drawing>
          <wp:inline distT="0" distB="0" distL="0" distR="0">
            <wp:extent cx="2527151" cy="4245673"/>
            <wp:effectExtent l="0" t="0" r="0" b="0"/>
            <wp:docPr id="8" name="Image 8"/>
            <wp:cNvGraphicFramePr>
              <a:graphicFrameLocks/>
            </wp:cNvGraphicFramePr>
            <a:graphic>
              <a:graphicData uri="http://schemas.openxmlformats.org/drawingml/2006/picture">
                <pic:pic>
                  <pic:nvPicPr>
                    <pic:cNvPr id="8" name="Image 8"/>
                    <pic:cNvPicPr/>
                  </pic:nvPicPr>
                  <pic:blipFill>
                    <a:blip r:embed="rId12" cstate="print"/>
                    <a:stretch>
                      <a:fillRect/>
                    </a:stretch>
                  </pic:blipFill>
                  <pic:spPr>
                    <a:xfrm>
                      <a:off x="0" y="0"/>
                      <a:ext cx="2527151" cy="4245673"/>
                    </a:xfrm>
                    <a:prstGeom prst="rect">
                      <a:avLst/>
                    </a:prstGeom>
                  </pic:spPr>
                </pic:pic>
              </a:graphicData>
            </a:graphic>
          </wp:inline>
        </w:drawing>
      </w:r>
      <w:r>
        <w:rPr/>
      </w:r>
    </w:p>
    <w:p>
      <w:pPr>
        <w:pStyle w:val="BodyText"/>
        <w:ind w:right="43"/>
      </w:pPr>
      <w:r>
        <w:rPr/>
        <w:t>Рис. 1. Первое изображение в печатном издании (1651 год) каучукового дерева – вероятнее всего кастиллы, судя по листьям, а также по форме и расположению </w:t>
      </w:r>
      <w:r>
        <w:rPr>
          <w:spacing w:val="-2"/>
        </w:rPr>
        <w:t>плодов</w:t>
      </w:r>
    </w:p>
    <w:p>
      <w:pPr>
        <w:pStyle w:val="BodyText"/>
        <w:ind w:right="48"/>
      </w:pPr>
      <w:r>
        <w:rPr/>
        <w:t>Fig. 1. The first image in the printed edition (1651) of a rubber-bearing tree - most likely </w:t>
      </w:r>
      <w:r>
        <w:rPr>
          <w:i/>
        </w:rPr>
        <w:t>Castilla</w:t>
      </w:r>
      <w:r>
        <w:rPr/>
        <w:t>, proceed by the leaves, as well as by the shape and location of the fruits</w:t>
      </w:r>
    </w:p>
    <w:p>
      <w:pPr>
        <w:pStyle w:val="BodyText"/>
        <w:spacing w:before="159"/>
        <w:ind w:right="38" w:firstLine="708"/>
      </w:pPr>
      <w:r>
        <w:rPr/>
        <w:t>В</w:t>
      </w:r>
      <w:r>
        <w:rPr>
          <w:spacing w:val="-13"/>
        </w:rPr>
        <w:t> </w:t>
      </w:r>
      <w:r>
        <w:rPr/>
        <w:t>главе</w:t>
      </w:r>
      <w:r>
        <w:rPr>
          <w:spacing w:val="-9"/>
        </w:rPr>
        <w:t> </w:t>
      </w:r>
      <w:r>
        <w:rPr/>
        <w:t>X</w:t>
      </w:r>
      <w:r>
        <w:rPr>
          <w:spacing w:val="-13"/>
        </w:rPr>
        <w:t> </w:t>
      </w:r>
      <w:r>
        <w:rPr/>
        <w:t>на</w:t>
      </w:r>
      <w:r>
        <w:rPr>
          <w:spacing w:val="-9"/>
        </w:rPr>
        <w:t> </w:t>
      </w:r>
      <w:r>
        <w:rPr/>
        <w:t>страницах</w:t>
      </w:r>
      <w:r>
        <w:rPr>
          <w:spacing w:val="-13"/>
        </w:rPr>
        <w:t> </w:t>
      </w:r>
      <w:r>
        <w:rPr/>
        <w:t>50</w:t>
      </w:r>
      <w:r>
        <w:rPr>
          <w:spacing w:val="-10"/>
        </w:rPr>
        <w:t> </w:t>
      </w:r>
      <w:r>
        <w:rPr/>
        <w:t>-</w:t>
      </w:r>
      <w:r>
        <w:rPr>
          <w:spacing w:val="-11"/>
        </w:rPr>
        <w:t> </w:t>
      </w:r>
      <w:r>
        <w:rPr/>
        <w:t>51</w:t>
      </w:r>
      <w:r>
        <w:rPr>
          <w:spacing w:val="-13"/>
        </w:rPr>
        <w:t> </w:t>
      </w:r>
      <w:r>
        <w:rPr/>
        <w:t>труда</w:t>
      </w:r>
      <w:r>
        <w:rPr>
          <w:spacing w:val="-9"/>
        </w:rPr>
        <w:t> </w:t>
      </w:r>
      <w:r>
        <w:rPr/>
        <w:t>Hernandez приведено, по всей видимости, первое описание мексиканского каучуконоса кастиллы, дополненное довольно</w:t>
      </w:r>
      <w:r>
        <w:rPr>
          <w:spacing w:val="-4"/>
        </w:rPr>
        <w:t> </w:t>
      </w:r>
      <w:r>
        <w:rPr/>
        <w:t>точным</w:t>
      </w:r>
      <w:r>
        <w:rPr>
          <w:spacing w:val="-5"/>
        </w:rPr>
        <w:t> </w:t>
      </w:r>
      <w:r>
        <w:rPr/>
        <w:t>изображением</w:t>
      </w:r>
      <w:r>
        <w:rPr>
          <w:spacing w:val="-2"/>
        </w:rPr>
        <w:t> </w:t>
      </w:r>
      <w:r>
        <w:rPr/>
        <w:t>этого</w:t>
      </w:r>
      <w:r>
        <w:rPr>
          <w:spacing w:val="-4"/>
        </w:rPr>
        <w:t> </w:t>
      </w:r>
      <w:r>
        <w:rPr/>
        <w:t>дерева</w:t>
      </w:r>
      <w:r>
        <w:rPr>
          <w:spacing w:val="-6"/>
        </w:rPr>
        <w:t> </w:t>
      </w:r>
      <w:r>
        <w:rPr/>
        <w:t>(рис.</w:t>
      </w:r>
      <w:r>
        <w:rPr>
          <w:spacing w:val="-2"/>
        </w:rPr>
        <w:t> </w:t>
      </w:r>
      <w:r>
        <w:rPr/>
        <w:t>1)</w:t>
      </w:r>
      <w:r>
        <w:rPr>
          <w:vertAlign w:val="superscript"/>
        </w:rPr>
        <w:t>6</w:t>
      </w:r>
      <w:r>
        <w:rPr>
          <w:vertAlign w:val="baseline"/>
        </w:rPr>
        <w:t>. Hernandez</w:t>
      </w:r>
      <w:r>
        <w:rPr>
          <w:spacing w:val="70"/>
          <w:w w:val="150"/>
          <w:vertAlign w:val="baseline"/>
        </w:rPr>
        <w:t> </w:t>
      </w:r>
      <w:r>
        <w:rPr>
          <w:vertAlign w:val="baseline"/>
        </w:rPr>
        <w:t>отметил</w:t>
      </w:r>
      <w:r>
        <w:rPr>
          <w:spacing w:val="72"/>
          <w:w w:val="150"/>
          <w:vertAlign w:val="baseline"/>
        </w:rPr>
        <w:t> </w:t>
      </w:r>
      <w:r>
        <w:rPr>
          <w:vertAlign w:val="baseline"/>
        </w:rPr>
        <w:t>существование</w:t>
      </w:r>
      <w:r>
        <w:rPr>
          <w:spacing w:val="74"/>
          <w:w w:val="150"/>
          <w:vertAlign w:val="baseline"/>
        </w:rPr>
        <w:t> </w:t>
      </w:r>
      <w:r>
        <w:rPr>
          <w:vertAlign w:val="baseline"/>
        </w:rPr>
        <w:t>двух</w:t>
      </w:r>
      <w:r>
        <w:rPr>
          <w:spacing w:val="75"/>
          <w:w w:val="150"/>
          <w:vertAlign w:val="baseline"/>
        </w:rPr>
        <w:t> </w:t>
      </w:r>
      <w:r>
        <w:rPr>
          <w:spacing w:val="-2"/>
          <w:vertAlign w:val="baseline"/>
        </w:rPr>
        <w:t>несколько</w:t>
      </w:r>
    </w:p>
    <w:p>
      <w:pPr>
        <w:pStyle w:val="BodyText"/>
        <w:spacing w:before="135"/>
        <w:ind w:right="227"/>
      </w:pPr>
      <w:r>
        <w:rPr/>
        <w:br w:type="column"/>
      </w:r>
      <w:r>
        <w:rPr/>
        <w:t>сока</w:t>
      </w:r>
      <w:r>
        <w:rPr>
          <w:spacing w:val="-13"/>
        </w:rPr>
        <w:t> </w:t>
      </w:r>
      <w:r>
        <w:rPr/>
        <w:t>этого</w:t>
      </w:r>
      <w:r>
        <w:rPr>
          <w:spacing w:val="-12"/>
        </w:rPr>
        <w:t> </w:t>
      </w:r>
      <w:r>
        <w:rPr/>
        <w:t>дерева</w:t>
      </w:r>
      <w:r>
        <w:rPr>
          <w:spacing w:val="-13"/>
        </w:rPr>
        <w:t> </w:t>
      </w:r>
      <w:r>
        <w:rPr/>
        <w:t>добывают</w:t>
      </w:r>
      <w:r>
        <w:rPr>
          <w:spacing w:val="-12"/>
        </w:rPr>
        <w:t> </w:t>
      </w:r>
      <w:r>
        <w:rPr/>
        <w:t>камедь</w:t>
      </w:r>
      <w:r>
        <w:rPr>
          <w:vertAlign w:val="superscript"/>
        </w:rPr>
        <w:t>7</w:t>
      </w:r>
      <w:r>
        <w:rPr>
          <w:vertAlign w:val="baseline"/>
        </w:rPr>
        <w:t>,</w:t>
      </w:r>
      <w:r>
        <w:rPr>
          <w:spacing w:val="-12"/>
          <w:vertAlign w:val="baseline"/>
        </w:rPr>
        <w:t> </w:t>
      </w:r>
      <w:r>
        <w:rPr>
          <w:vertAlign w:val="baseline"/>
        </w:rPr>
        <w:t>которую</w:t>
      </w:r>
      <w:r>
        <w:rPr>
          <w:spacing w:val="-12"/>
          <w:vertAlign w:val="baseline"/>
        </w:rPr>
        <w:t> </w:t>
      </w:r>
      <w:r>
        <w:rPr>
          <w:vertAlign w:val="baseline"/>
        </w:rPr>
        <w:t>индейцы называют «Holli»</w:t>
      </w:r>
      <w:r>
        <w:rPr>
          <w:vertAlign w:val="superscript"/>
        </w:rPr>
        <w:t>8</w:t>
      </w:r>
      <w:r>
        <w:rPr>
          <w:vertAlign w:val="baseline"/>
        </w:rPr>
        <w:t>, причем указал, что этот продукт находит очень широкое применение в их жизни и помимо</w:t>
      </w:r>
      <w:r>
        <w:rPr>
          <w:spacing w:val="-5"/>
          <w:vertAlign w:val="baseline"/>
        </w:rPr>
        <w:t> </w:t>
      </w:r>
      <w:r>
        <w:rPr>
          <w:vertAlign w:val="baseline"/>
        </w:rPr>
        <w:t>изготовления</w:t>
      </w:r>
      <w:r>
        <w:rPr>
          <w:spacing w:val="-8"/>
          <w:vertAlign w:val="baseline"/>
        </w:rPr>
        <w:t> </w:t>
      </w:r>
      <w:r>
        <w:rPr>
          <w:vertAlign w:val="baseline"/>
        </w:rPr>
        <w:t>прыгучих</w:t>
      </w:r>
      <w:r>
        <w:rPr>
          <w:spacing w:val="-8"/>
          <w:vertAlign w:val="baseline"/>
        </w:rPr>
        <w:t> </w:t>
      </w:r>
      <w:r>
        <w:rPr>
          <w:vertAlign w:val="baseline"/>
        </w:rPr>
        <w:t>шаров,</w:t>
      </w:r>
      <w:r>
        <w:rPr>
          <w:spacing w:val="-6"/>
          <w:vertAlign w:val="baseline"/>
        </w:rPr>
        <w:t> </w:t>
      </w:r>
      <w:r>
        <w:rPr>
          <w:vertAlign w:val="baseline"/>
        </w:rPr>
        <w:t>используется</w:t>
      </w:r>
      <w:r>
        <w:rPr>
          <w:spacing w:val="-8"/>
          <w:vertAlign w:val="baseline"/>
        </w:rPr>
        <w:t> </w:t>
      </w:r>
      <w:r>
        <w:rPr>
          <w:vertAlign w:val="baseline"/>
        </w:rPr>
        <w:t>в медицине при лечении различных заболеваний, в том числе желудочно-кишечного тракта и применяется даже при переломах для правильного сращивания костей фактически вместо гипса.</w:t>
      </w:r>
    </w:p>
    <w:p>
      <w:pPr>
        <w:pStyle w:val="BodyText"/>
        <w:spacing w:before="1"/>
        <w:ind w:right="227" w:firstLine="708"/>
      </w:pPr>
      <w:r>
        <w:rPr/>
        <w:t>Позже другой испанский историк-натуралист Б.Кобо (Bernabe Cobo, 1580 – 1657 гг.), долгие годы проживший в Новом Свете, в течение 40 лет работал над</w:t>
      </w:r>
      <w:r>
        <w:rPr>
          <w:spacing w:val="-1"/>
        </w:rPr>
        <w:t> </w:t>
      </w:r>
      <w:r>
        <w:rPr/>
        <w:t>многотомным трудом «Historia del Nuevo Mundo», где в том числе содержались сведения о природе этих краев и в котором он также описал каучуконосное дерево. И хотя сохранившаяся часть этой работы, найденная в библиотеке церкви Сан Окасио в</w:t>
      </w:r>
      <w:r>
        <w:rPr>
          <w:spacing w:val="80"/>
        </w:rPr>
        <w:t> </w:t>
      </w:r>
      <w:r>
        <w:rPr/>
        <w:t>Севилье, была издана только в</w:t>
      </w:r>
      <w:r>
        <w:rPr>
          <w:spacing w:val="-2"/>
        </w:rPr>
        <w:t> </w:t>
      </w:r>
      <w:r>
        <w:rPr/>
        <w:t>1893</w:t>
      </w:r>
      <w:r>
        <w:rPr>
          <w:spacing w:val="-4"/>
        </w:rPr>
        <w:t> </w:t>
      </w:r>
      <w:r>
        <w:rPr/>
        <w:t>г. [Cobo, 1893], ей стоит уделить внимание здесь.</w:t>
      </w:r>
    </w:p>
    <w:p>
      <w:pPr>
        <w:pStyle w:val="BodyText"/>
        <w:spacing w:before="1"/>
        <w:ind w:right="223" w:firstLine="708"/>
      </w:pPr>
      <w:r>
        <w:rPr/>
        <w:t>В главе LXXIX, озаглавленной «Del cauchuc», автор описывает дерево, похожее на грецкий орех, имеющее длинные ветви с парными крупными листьями, покрытыми, как и ветки, короткими волосками, что полностью совпадает с габитусом кастиллы. Причем Кобо приводит местное название этого</w:t>
      </w:r>
      <w:r>
        <w:rPr>
          <w:spacing w:val="-11"/>
        </w:rPr>
        <w:t> </w:t>
      </w:r>
      <w:r>
        <w:rPr/>
        <w:t>дерева</w:t>
      </w:r>
      <w:r>
        <w:rPr>
          <w:spacing w:val="-11"/>
        </w:rPr>
        <w:t> </w:t>
      </w:r>
      <w:r>
        <w:rPr/>
        <w:t>в</w:t>
      </w:r>
      <w:r>
        <w:rPr>
          <w:spacing w:val="-9"/>
        </w:rPr>
        <w:t> </w:t>
      </w:r>
      <w:r>
        <w:rPr/>
        <w:t>Новой</w:t>
      </w:r>
      <w:r>
        <w:rPr>
          <w:spacing w:val="-10"/>
        </w:rPr>
        <w:t> </w:t>
      </w:r>
      <w:r>
        <w:rPr/>
        <w:t>Испании,</w:t>
      </w:r>
      <w:r>
        <w:rPr>
          <w:spacing w:val="-12"/>
        </w:rPr>
        <w:t> </w:t>
      </w:r>
      <w:r>
        <w:rPr/>
        <w:t>звучащем</w:t>
      </w:r>
      <w:r>
        <w:rPr>
          <w:spacing w:val="-9"/>
        </w:rPr>
        <w:t> </w:t>
      </w:r>
      <w:r>
        <w:rPr/>
        <w:t>как</w:t>
      </w:r>
      <w:r>
        <w:rPr>
          <w:spacing w:val="-11"/>
        </w:rPr>
        <w:t> </w:t>
      </w:r>
      <w:r>
        <w:rPr/>
        <w:t>«ule»,</w:t>
      </w:r>
      <w:r>
        <w:rPr>
          <w:spacing w:val="-9"/>
        </w:rPr>
        <w:t> </w:t>
      </w:r>
      <w:r>
        <w:rPr/>
        <w:t>что </w:t>
      </w:r>
      <w:r>
        <w:rPr>
          <w:spacing w:val="-2"/>
        </w:rPr>
        <w:t>дополнительно подтверждает,</w:t>
      </w:r>
      <w:r>
        <w:rPr>
          <w:spacing w:val="-4"/>
        </w:rPr>
        <w:t> </w:t>
      </w:r>
      <w:r>
        <w:rPr>
          <w:spacing w:val="-2"/>
        </w:rPr>
        <w:t>что это</w:t>
      </w:r>
      <w:r>
        <w:rPr>
          <w:spacing w:val="-5"/>
        </w:rPr>
        <w:t> </w:t>
      </w:r>
      <w:r>
        <w:rPr>
          <w:spacing w:val="-2"/>
        </w:rPr>
        <w:t>именно</w:t>
      </w:r>
      <w:r>
        <w:rPr>
          <w:spacing w:val="-5"/>
        </w:rPr>
        <w:t> </w:t>
      </w:r>
      <w:r>
        <w:rPr>
          <w:spacing w:val="-2"/>
        </w:rPr>
        <w:t>кастилла. Про</w:t>
      </w:r>
      <w:r>
        <w:rPr>
          <w:spacing w:val="-9"/>
        </w:rPr>
        <w:t> </w:t>
      </w:r>
      <w:r>
        <w:rPr>
          <w:spacing w:val="-2"/>
        </w:rPr>
        <w:t>вытекающий</w:t>
      </w:r>
      <w:r>
        <w:rPr>
          <w:spacing w:val="-10"/>
        </w:rPr>
        <w:t> </w:t>
      </w:r>
      <w:r>
        <w:rPr>
          <w:spacing w:val="-2"/>
        </w:rPr>
        <w:t>млечный</w:t>
      </w:r>
      <w:r>
        <w:rPr>
          <w:spacing w:val="-10"/>
        </w:rPr>
        <w:t> </w:t>
      </w:r>
      <w:r>
        <w:rPr>
          <w:spacing w:val="-2"/>
        </w:rPr>
        <w:t>сок</w:t>
      </w:r>
      <w:r>
        <w:rPr>
          <w:spacing w:val="-11"/>
        </w:rPr>
        <w:t> </w:t>
      </w:r>
      <w:r>
        <w:rPr>
          <w:spacing w:val="-2"/>
        </w:rPr>
        <w:t>говорится,</w:t>
      </w:r>
      <w:r>
        <w:rPr>
          <w:spacing w:val="-8"/>
        </w:rPr>
        <w:t> </w:t>
      </w:r>
      <w:r>
        <w:rPr>
          <w:spacing w:val="-2"/>
        </w:rPr>
        <w:t>что</w:t>
      </w:r>
      <w:r>
        <w:rPr>
          <w:spacing w:val="-10"/>
        </w:rPr>
        <w:t> </w:t>
      </w:r>
      <w:r>
        <w:rPr>
          <w:spacing w:val="-2"/>
        </w:rPr>
        <w:t>он</w:t>
      </w:r>
      <w:r>
        <w:rPr>
          <w:spacing w:val="-11"/>
        </w:rPr>
        <w:t> </w:t>
      </w:r>
      <w:r>
        <w:rPr>
          <w:spacing w:val="-2"/>
        </w:rPr>
        <w:t>белый, </w:t>
      </w:r>
      <w:r>
        <w:rPr/>
        <w:t>через некоторое время желтеет, а затем чернеет, что </w:t>
      </w:r>
      <w:r>
        <w:rPr>
          <w:spacing w:val="-4"/>
        </w:rPr>
        <w:t>также</w:t>
      </w:r>
      <w:r>
        <w:rPr>
          <w:spacing w:val="-9"/>
        </w:rPr>
        <w:t> </w:t>
      </w:r>
      <w:r>
        <w:rPr>
          <w:spacing w:val="-4"/>
        </w:rPr>
        <w:t>свойственно</w:t>
      </w:r>
      <w:r>
        <w:rPr>
          <w:spacing w:val="-8"/>
        </w:rPr>
        <w:t> </w:t>
      </w:r>
      <w:r>
        <w:rPr>
          <w:spacing w:val="-4"/>
        </w:rPr>
        <w:t>латексу</w:t>
      </w:r>
      <w:r>
        <w:rPr>
          <w:spacing w:val="-8"/>
        </w:rPr>
        <w:t> </w:t>
      </w:r>
      <w:r>
        <w:rPr>
          <w:spacing w:val="-4"/>
        </w:rPr>
        <w:t>кастиллы.</w:t>
      </w:r>
      <w:r>
        <w:rPr>
          <w:spacing w:val="-5"/>
        </w:rPr>
        <w:t> </w:t>
      </w:r>
      <w:r>
        <w:rPr>
          <w:spacing w:val="-4"/>
        </w:rPr>
        <w:t>Кобо</w:t>
      </w:r>
      <w:r>
        <w:rPr>
          <w:spacing w:val="-7"/>
        </w:rPr>
        <w:t> </w:t>
      </w:r>
      <w:r>
        <w:rPr>
          <w:spacing w:val="-4"/>
        </w:rPr>
        <w:t>отмечает,</w:t>
      </w:r>
      <w:r>
        <w:rPr>
          <w:spacing w:val="-5"/>
        </w:rPr>
        <w:t> </w:t>
      </w:r>
      <w:r>
        <w:rPr>
          <w:spacing w:val="-4"/>
        </w:rPr>
        <w:t>что местное</w:t>
      </w:r>
      <w:r>
        <w:rPr>
          <w:spacing w:val="-8"/>
        </w:rPr>
        <w:t> </w:t>
      </w:r>
      <w:r>
        <w:rPr>
          <w:spacing w:val="-4"/>
        </w:rPr>
        <w:t>население</w:t>
      </w:r>
      <w:r>
        <w:rPr>
          <w:spacing w:val="-8"/>
        </w:rPr>
        <w:t> </w:t>
      </w:r>
      <w:r>
        <w:rPr>
          <w:spacing w:val="-4"/>
        </w:rPr>
        <w:t>использует</w:t>
      </w:r>
      <w:r>
        <w:rPr>
          <w:spacing w:val="-7"/>
        </w:rPr>
        <w:t> </w:t>
      </w:r>
      <w:r>
        <w:rPr>
          <w:spacing w:val="-4"/>
        </w:rPr>
        <w:t>образующийся</w:t>
      </w:r>
      <w:r>
        <w:rPr>
          <w:spacing w:val="-7"/>
        </w:rPr>
        <w:t> </w:t>
      </w:r>
      <w:r>
        <w:rPr>
          <w:spacing w:val="-4"/>
        </w:rPr>
        <w:t>каучук</w:t>
      </w:r>
      <w:r>
        <w:rPr>
          <w:spacing w:val="-5"/>
        </w:rPr>
        <w:t> </w:t>
      </w:r>
      <w:r>
        <w:rPr>
          <w:spacing w:val="-4"/>
        </w:rPr>
        <w:t>для </w:t>
      </w:r>
      <w:r>
        <w:rPr>
          <w:spacing w:val="-2"/>
        </w:rPr>
        <w:t>разных</w:t>
      </w:r>
      <w:r>
        <w:rPr>
          <w:spacing w:val="-8"/>
        </w:rPr>
        <w:t> </w:t>
      </w:r>
      <w:r>
        <w:rPr>
          <w:spacing w:val="-2"/>
        </w:rPr>
        <w:t>целей,</w:t>
      </w:r>
      <w:r>
        <w:rPr>
          <w:spacing w:val="-4"/>
        </w:rPr>
        <w:t> </w:t>
      </w:r>
      <w:r>
        <w:rPr>
          <w:spacing w:val="-2"/>
        </w:rPr>
        <w:t>включая</w:t>
      </w:r>
      <w:r>
        <w:rPr>
          <w:spacing w:val="-5"/>
        </w:rPr>
        <w:t> </w:t>
      </w:r>
      <w:r>
        <w:rPr>
          <w:spacing w:val="-2"/>
        </w:rPr>
        <w:t>изготовление</w:t>
      </w:r>
      <w:r>
        <w:rPr>
          <w:spacing w:val="-5"/>
        </w:rPr>
        <w:t> </w:t>
      </w:r>
      <w:r>
        <w:rPr>
          <w:spacing w:val="-2"/>
        </w:rPr>
        <w:t>мячей,</w:t>
      </w:r>
      <w:r>
        <w:rPr>
          <w:spacing w:val="-4"/>
        </w:rPr>
        <w:t> </w:t>
      </w:r>
      <w:r>
        <w:rPr>
          <w:spacing w:val="-2"/>
        </w:rPr>
        <w:t>а</w:t>
      </w:r>
      <w:r>
        <w:rPr>
          <w:spacing w:val="-5"/>
        </w:rPr>
        <w:t> </w:t>
      </w:r>
      <w:r>
        <w:rPr>
          <w:spacing w:val="-2"/>
        </w:rPr>
        <w:t>также</w:t>
      </w:r>
      <w:r>
        <w:rPr>
          <w:spacing w:val="-5"/>
        </w:rPr>
        <w:t> </w:t>
      </w:r>
      <w:r>
        <w:rPr>
          <w:spacing w:val="-2"/>
        </w:rPr>
        <w:t>как </w:t>
      </w:r>
      <w:r>
        <w:rPr/>
        <w:t>лекарство от ряда болезней и для изготовления водоотталкивающей</w:t>
      </w:r>
      <w:r>
        <w:rPr>
          <w:spacing w:val="-13"/>
        </w:rPr>
        <w:t> </w:t>
      </w:r>
      <w:r>
        <w:rPr/>
        <w:t>одежды.</w:t>
      </w:r>
    </w:p>
    <w:p>
      <w:pPr>
        <w:pStyle w:val="BodyText"/>
        <w:spacing w:before="3"/>
        <w:ind w:right="227" w:firstLine="720"/>
      </w:pPr>
      <w:r>
        <w:rPr/>
        <w:t>Несколько десятилетий спустя после публикации Тезауруса Hernandez’а другой европеец - известный астроном и путешественник француз Шарль-Мари де ла Кондамин (Charles-Marie de la Condamine, 1701 – 1774 гг.) в составе экспедиции отправился в Южную Америку для измерения дуги меридиана под</w:t>
      </w:r>
      <w:r>
        <w:rPr>
          <w:spacing w:val="-1"/>
        </w:rPr>
        <w:t> </w:t>
      </w:r>
      <w:r>
        <w:rPr/>
        <w:t>экватором с целью</w:t>
      </w:r>
      <w:r>
        <w:rPr>
          <w:spacing w:val="-1"/>
        </w:rPr>
        <w:t> </w:t>
      </w:r>
      <w:r>
        <w:rPr/>
        <w:t>доказать, что Земля не идеальный шар. Однако, имея широкий круг интересов, он, вскоре после прибытия в 1736 г. в нынешний Эквадор, отправил во Францию посылку с пластинами подсушенного каучука с подробным описанием происхождения этого материала из млечного сока дерева, которое местное население называло Hévé. Не отмечаемый, к сожалению, в большинстве современных работ казус заключается в том,</w:t>
      </w:r>
      <w:r>
        <w:rPr>
          <w:spacing w:val="61"/>
        </w:rPr>
        <w:t> </w:t>
      </w:r>
      <w:r>
        <w:rPr/>
        <w:t>что</w:t>
      </w:r>
      <w:r>
        <w:rPr>
          <w:spacing w:val="60"/>
        </w:rPr>
        <w:t> </w:t>
      </w:r>
      <w:r>
        <w:rPr/>
        <w:t>де</w:t>
      </w:r>
      <w:r>
        <w:rPr>
          <w:spacing w:val="60"/>
        </w:rPr>
        <w:t> </w:t>
      </w:r>
      <w:r>
        <w:rPr/>
        <w:t>ла</w:t>
      </w:r>
      <w:r>
        <w:rPr>
          <w:spacing w:val="60"/>
        </w:rPr>
        <w:t> </w:t>
      </w:r>
      <w:r>
        <w:rPr/>
        <w:t>Кондамин</w:t>
      </w:r>
      <w:r>
        <w:rPr>
          <w:spacing w:val="61"/>
        </w:rPr>
        <w:t> </w:t>
      </w:r>
      <w:r>
        <w:rPr/>
        <w:t>имел</w:t>
      </w:r>
      <w:r>
        <w:rPr>
          <w:spacing w:val="57"/>
        </w:rPr>
        <w:t> </w:t>
      </w:r>
      <w:r>
        <w:rPr/>
        <w:t>дело</w:t>
      </w:r>
      <w:r>
        <w:rPr>
          <w:spacing w:val="64"/>
        </w:rPr>
        <w:t> </w:t>
      </w:r>
      <w:r>
        <w:rPr/>
        <w:t>все</w:t>
      </w:r>
      <w:r>
        <w:rPr>
          <w:spacing w:val="60"/>
        </w:rPr>
        <w:t> </w:t>
      </w:r>
      <w:r>
        <w:rPr/>
        <w:t>с</w:t>
      </w:r>
      <w:r>
        <w:rPr>
          <w:spacing w:val="56"/>
        </w:rPr>
        <w:t> </w:t>
      </w:r>
      <w:r>
        <w:rPr/>
        <w:t>той</w:t>
      </w:r>
      <w:r>
        <w:rPr>
          <w:spacing w:val="58"/>
        </w:rPr>
        <w:t> </w:t>
      </w:r>
      <w:r>
        <w:rPr>
          <w:spacing w:val="-5"/>
        </w:rPr>
        <w:t>же</w:t>
      </w:r>
    </w:p>
    <w:p>
      <w:pPr>
        <w:spacing w:after="0"/>
        <w:sectPr>
          <w:pgSz w:w="11910" w:h="16840"/>
          <w:pgMar w:header="710" w:footer="774" w:top="1840" w:bottom="960" w:left="1020" w:right="900"/>
          <w:cols w:num="2" w:equalWidth="0">
            <w:col w:w="4865" w:space="73"/>
            <w:col w:w="5052"/>
          </w:cols>
        </w:sectPr>
      </w:pPr>
    </w:p>
    <w:p>
      <w:pPr>
        <w:pStyle w:val="BodyText"/>
        <w:tabs>
          <w:tab w:pos="5049" w:val="left" w:leader="none"/>
          <w:tab w:pos="7975" w:val="left" w:leader="none"/>
        </w:tabs>
        <w:spacing w:line="227" w:lineRule="exact"/>
        <w:jc w:val="left"/>
      </w:pPr>
      <w:r>
        <w:rPr/>
        <w:t>отличающихся</w:t>
      </w:r>
      <w:r>
        <w:rPr>
          <w:spacing w:val="62"/>
          <w:w w:val="150"/>
        </w:rPr>
        <w:t> </w:t>
      </w:r>
      <w:r>
        <w:rPr/>
        <w:t>форм</w:t>
      </w:r>
      <w:r>
        <w:rPr>
          <w:spacing w:val="68"/>
          <w:w w:val="150"/>
        </w:rPr>
        <w:t> </w:t>
      </w:r>
      <w:r>
        <w:rPr/>
        <w:t>этого</w:t>
      </w:r>
      <w:r>
        <w:rPr>
          <w:spacing w:val="62"/>
          <w:w w:val="150"/>
        </w:rPr>
        <w:t> </w:t>
      </w:r>
      <w:r>
        <w:rPr/>
        <w:t>растения</w:t>
      </w:r>
      <w:r>
        <w:rPr>
          <w:spacing w:val="62"/>
          <w:w w:val="150"/>
        </w:rPr>
        <w:t> </w:t>
      </w:r>
      <w:r>
        <w:rPr/>
        <w:t>и</w:t>
      </w:r>
      <w:r>
        <w:rPr>
          <w:spacing w:val="63"/>
          <w:w w:val="150"/>
        </w:rPr>
        <w:t> </w:t>
      </w:r>
      <w:r>
        <w:rPr/>
        <w:t>привел</w:t>
      </w:r>
      <w:r>
        <w:rPr>
          <w:spacing w:val="64"/>
          <w:w w:val="150"/>
        </w:rPr>
        <w:t> </w:t>
      </w:r>
      <w:r>
        <w:rPr>
          <w:spacing w:val="-5"/>
        </w:rPr>
        <w:t>их</w:t>
      </w:r>
      <w:r>
        <w:rPr/>
        <w:tab/>
      </w:r>
      <w:r>
        <w:rPr>
          <w:u w:val="single"/>
        </w:rPr>
        <w:tab/>
      </w:r>
    </w:p>
    <w:p>
      <w:pPr>
        <w:spacing w:after="0" w:line="227" w:lineRule="exact"/>
        <w:jc w:val="left"/>
        <w:sectPr>
          <w:type w:val="continuous"/>
          <w:pgSz w:w="11910" w:h="16840"/>
          <w:pgMar w:header="710" w:footer="774" w:top="1840" w:bottom="280" w:left="1020" w:right="900"/>
        </w:sectPr>
      </w:pPr>
    </w:p>
    <w:p>
      <w:pPr>
        <w:pStyle w:val="BodyText"/>
        <w:spacing w:line="228" w:lineRule="exact"/>
        <w:jc w:val="left"/>
      </w:pPr>
      <w:r>
        <w:rPr/>
        <w:t>местные</w:t>
      </w:r>
      <w:r>
        <w:rPr>
          <w:spacing w:val="33"/>
        </w:rPr>
        <w:t> </w:t>
      </w:r>
      <w:r>
        <w:rPr/>
        <w:t>названия,</w:t>
      </w:r>
      <w:r>
        <w:rPr>
          <w:spacing w:val="39"/>
        </w:rPr>
        <w:t> </w:t>
      </w:r>
      <w:r>
        <w:rPr/>
        <w:t>упомянув</w:t>
      </w:r>
      <w:r>
        <w:rPr>
          <w:spacing w:val="36"/>
        </w:rPr>
        <w:t> </w:t>
      </w:r>
      <w:r>
        <w:rPr/>
        <w:t>о</w:t>
      </w:r>
      <w:r>
        <w:rPr>
          <w:spacing w:val="34"/>
        </w:rPr>
        <w:t> </w:t>
      </w:r>
      <w:r>
        <w:rPr/>
        <w:t>том,</w:t>
      </w:r>
      <w:r>
        <w:rPr>
          <w:spacing w:val="35"/>
        </w:rPr>
        <w:t> </w:t>
      </w:r>
      <w:r>
        <w:rPr/>
        <w:t>что</w:t>
      </w:r>
      <w:r>
        <w:rPr>
          <w:spacing w:val="34"/>
        </w:rPr>
        <w:t> </w:t>
      </w:r>
      <w:r>
        <w:rPr/>
        <w:t>из</w:t>
      </w:r>
      <w:r>
        <w:rPr>
          <w:spacing w:val="32"/>
        </w:rPr>
        <w:t> </w:t>
      </w:r>
      <w:r>
        <w:rPr>
          <w:spacing w:val="-2"/>
        </w:rPr>
        <w:t>млечного</w:t>
      </w:r>
    </w:p>
    <w:p>
      <w:pPr>
        <w:pStyle w:val="BodyText"/>
        <w:ind w:left="0"/>
        <w:jc w:val="left"/>
      </w:pPr>
    </w:p>
    <w:p>
      <w:pPr>
        <w:pStyle w:val="BodyText"/>
        <w:spacing w:before="104"/>
        <w:ind w:left="0"/>
        <w:jc w:val="left"/>
      </w:pPr>
      <w:r>
        <w:rPr/>
        <mc:AlternateContent>
          <mc:Choice Requires="wps">
            <w:drawing>
              <wp:anchor distT="0" distB="0" distL="0" distR="0" allowOverlap="1" layoutInCell="1" locked="0" behindDoc="1" simplePos="0" relativeHeight="487588864">
                <wp:simplePos x="0" y="0"/>
                <wp:positionH relativeFrom="page">
                  <wp:posOffset>719137</wp:posOffset>
                </wp:positionH>
                <wp:positionV relativeFrom="paragraph">
                  <wp:posOffset>227811</wp:posOffset>
                </wp:positionV>
                <wp:extent cx="1829435" cy="7620"/>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6.625pt;margin-top:17.937885pt;width:144.050pt;height:.6pt;mso-position-horizontal-relative:page;mso-position-vertical-relative:paragraph;z-index:-15727616;mso-wrap-distance-left:0;mso-wrap-distance-right:0" id="docshape6" filled="true" fillcolor="#000000" stroked="false">
                <v:fill type="solid"/>
                <w10:wrap type="topAndBottom"/>
              </v:rect>
            </w:pict>
          </mc:Fallback>
        </mc:AlternateContent>
      </w:r>
    </w:p>
    <w:p>
      <w:pPr>
        <w:spacing w:line="242" w:lineRule="auto" w:before="102"/>
        <w:ind w:left="112" w:right="0" w:firstLine="0"/>
        <w:jc w:val="left"/>
        <w:rPr>
          <w:sz w:val="19"/>
        </w:rPr>
      </w:pPr>
      <w:r>
        <w:rPr>
          <w:sz w:val="19"/>
          <w:vertAlign w:val="superscript"/>
        </w:rPr>
        <w:t>6</w:t>
      </w:r>
      <w:r>
        <w:rPr>
          <w:spacing w:val="-6"/>
          <w:sz w:val="19"/>
          <w:vertAlign w:val="baseline"/>
        </w:rPr>
        <w:t> </w:t>
      </w:r>
      <w:r>
        <w:rPr>
          <w:sz w:val="19"/>
          <w:vertAlign w:val="baseline"/>
        </w:rPr>
        <w:t>Известно,</w:t>
      </w:r>
      <w:r>
        <w:rPr>
          <w:spacing w:val="-6"/>
          <w:sz w:val="19"/>
          <w:vertAlign w:val="baseline"/>
        </w:rPr>
        <w:t> </w:t>
      </w:r>
      <w:r>
        <w:rPr>
          <w:sz w:val="19"/>
          <w:vertAlign w:val="baseline"/>
        </w:rPr>
        <w:t>что</w:t>
      </w:r>
      <w:r>
        <w:rPr>
          <w:spacing w:val="-8"/>
          <w:sz w:val="19"/>
          <w:vertAlign w:val="baseline"/>
        </w:rPr>
        <w:t> </w:t>
      </w:r>
      <w:r>
        <w:rPr>
          <w:sz w:val="19"/>
          <w:vertAlign w:val="baseline"/>
        </w:rPr>
        <w:t>Hernandez</w:t>
      </w:r>
      <w:r>
        <w:rPr>
          <w:spacing w:val="-3"/>
          <w:sz w:val="19"/>
          <w:vertAlign w:val="baseline"/>
        </w:rPr>
        <w:t> </w:t>
      </w:r>
      <w:r>
        <w:rPr>
          <w:sz w:val="19"/>
          <w:vertAlign w:val="baseline"/>
        </w:rPr>
        <w:t>с</w:t>
      </w:r>
      <w:r>
        <w:rPr>
          <w:spacing w:val="-7"/>
          <w:sz w:val="19"/>
          <w:vertAlign w:val="baseline"/>
        </w:rPr>
        <w:t> </w:t>
      </w:r>
      <w:r>
        <w:rPr>
          <w:sz w:val="19"/>
          <w:vertAlign w:val="baseline"/>
        </w:rPr>
        <w:t>оформлением</w:t>
      </w:r>
      <w:r>
        <w:rPr>
          <w:spacing w:val="-11"/>
          <w:sz w:val="19"/>
          <w:vertAlign w:val="baseline"/>
        </w:rPr>
        <w:t> </w:t>
      </w:r>
      <w:r>
        <w:rPr>
          <w:sz w:val="19"/>
          <w:vertAlign w:val="baseline"/>
        </w:rPr>
        <w:t>рисунков помогали трое местных художников.</w:t>
      </w:r>
    </w:p>
    <w:p>
      <w:pPr>
        <w:spacing w:line="217" w:lineRule="exact" w:before="59"/>
        <w:ind w:left="112" w:right="0" w:firstLine="0"/>
        <w:jc w:val="left"/>
        <w:rPr>
          <w:sz w:val="19"/>
        </w:rPr>
      </w:pPr>
      <w:r>
        <w:rPr/>
        <w:br w:type="column"/>
      </w:r>
      <w:r>
        <w:rPr>
          <w:sz w:val="19"/>
          <w:vertAlign w:val="superscript"/>
        </w:rPr>
        <w:t>7</w:t>
      </w:r>
      <w:r>
        <w:rPr>
          <w:spacing w:val="-1"/>
          <w:sz w:val="19"/>
          <w:vertAlign w:val="baseline"/>
        </w:rPr>
        <w:t> </w:t>
      </w:r>
      <w:r>
        <w:rPr>
          <w:sz w:val="19"/>
          <w:vertAlign w:val="baseline"/>
        </w:rPr>
        <w:t>камедь на</w:t>
      </w:r>
      <w:r>
        <w:rPr>
          <w:spacing w:val="-1"/>
          <w:sz w:val="19"/>
          <w:vertAlign w:val="baseline"/>
        </w:rPr>
        <w:t> </w:t>
      </w:r>
      <w:r>
        <w:rPr>
          <w:sz w:val="19"/>
          <w:vertAlign w:val="baseline"/>
        </w:rPr>
        <w:t>латыни</w:t>
      </w:r>
      <w:r>
        <w:rPr>
          <w:spacing w:val="-1"/>
          <w:sz w:val="19"/>
          <w:vertAlign w:val="baseline"/>
        </w:rPr>
        <w:t> </w:t>
      </w:r>
      <w:r>
        <w:rPr>
          <w:sz w:val="19"/>
          <w:vertAlign w:val="baseline"/>
        </w:rPr>
        <w:t>– </w:t>
      </w:r>
      <w:r>
        <w:rPr>
          <w:spacing w:val="-2"/>
          <w:sz w:val="19"/>
          <w:vertAlign w:val="baseline"/>
        </w:rPr>
        <w:t>gummi.</w:t>
      </w:r>
    </w:p>
    <w:p>
      <w:pPr>
        <w:spacing w:line="240" w:lineRule="auto" w:before="0"/>
        <w:ind w:left="112" w:right="295" w:firstLine="0"/>
        <w:jc w:val="left"/>
        <w:rPr>
          <w:sz w:val="19"/>
        </w:rPr>
      </w:pPr>
      <w:r>
        <w:rPr>
          <w:sz w:val="19"/>
          <w:vertAlign w:val="superscript"/>
        </w:rPr>
        <w:t>8</w:t>
      </w:r>
      <w:r>
        <w:rPr>
          <w:sz w:val="19"/>
          <w:vertAlign w:val="baseline"/>
        </w:rPr>
        <w:t> Что созвучно словам hule или ule, ставшими использоваться</w:t>
      </w:r>
      <w:r>
        <w:rPr>
          <w:spacing w:val="-5"/>
          <w:sz w:val="19"/>
          <w:vertAlign w:val="baseline"/>
        </w:rPr>
        <w:t> </w:t>
      </w:r>
      <w:r>
        <w:rPr>
          <w:sz w:val="19"/>
          <w:vertAlign w:val="baseline"/>
        </w:rPr>
        <w:t>позже</w:t>
      </w:r>
      <w:r>
        <w:rPr>
          <w:spacing w:val="-11"/>
          <w:sz w:val="19"/>
          <w:vertAlign w:val="baseline"/>
        </w:rPr>
        <w:t> </w:t>
      </w:r>
      <w:r>
        <w:rPr>
          <w:sz w:val="19"/>
          <w:vertAlign w:val="baseline"/>
        </w:rPr>
        <w:t>наиболее</w:t>
      </w:r>
      <w:r>
        <w:rPr>
          <w:spacing w:val="-6"/>
          <w:sz w:val="19"/>
          <w:vertAlign w:val="baseline"/>
        </w:rPr>
        <w:t> </w:t>
      </w:r>
      <w:r>
        <w:rPr>
          <w:sz w:val="19"/>
          <w:vertAlign w:val="baseline"/>
        </w:rPr>
        <w:t>часто</w:t>
      </w:r>
      <w:r>
        <w:rPr>
          <w:spacing w:val="-9"/>
          <w:sz w:val="19"/>
          <w:vertAlign w:val="baseline"/>
        </w:rPr>
        <w:t> </w:t>
      </w:r>
      <w:r>
        <w:rPr>
          <w:sz w:val="19"/>
          <w:vertAlign w:val="baseline"/>
        </w:rPr>
        <w:t>для</w:t>
      </w:r>
      <w:r>
        <w:rPr>
          <w:spacing w:val="-5"/>
          <w:sz w:val="19"/>
          <w:vertAlign w:val="baseline"/>
        </w:rPr>
        <w:t> </w:t>
      </w:r>
      <w:r>
        <w:rPr>
          <w:sz w:val="19"/>
          <w:vertAlign w:val="baseline"/>
        </w:rPr>
        <w:t>обозначения кастиллы и каучука из этого дерева, хотя нельзя исключать, что</w:t>
      </w:r>
      <w:r>
        <w:rPr>
          <w:spacing w:val="-1"/>
          <w:sz w:val="19"/>
          <w:vertAlign w:val="baseline"/>
        </w:rPr>
        <w:t> </w:t>
      </w:r>
      <w:r>
        <w:rPr>
          <w:sz w:val="19"/>
          <w:vertAlign w:val="baseline"/>
        </w:rPr>
        <w:t>и во</w:t>
      </w:r>
      <w:r>
        <w:rPr>
          <w:spacing w:val="-1"/>
          <w:sz w:val="19"/>
          <w:vertAlign w:val="baseline"/>
        </w:rPr>
        <w:t> </w:t>
      </w:r>
      <w:r>
        <w:rPr>
          <w:sz w:val="19"/>
          <w:vertAlign w:val="baseline"/>
        </w:rPr>
        <w:t>времена путешествия Hernandes в других местностях в ходу</w:t>
      </w:r>
      <w:r>
        <w:rPr>
          <w:spacing w:val="-4"/>
          <w:sz w:val="19"/>
          <w:vertAlign w:val="baseline"/>
        </w:rPr>
        <w:t> </w:t>
      </w:r>
      <w:r>
        <w:rPr>
          <w:sz w:val="19"/>
          <w:vertAlign w:val="baseline"/>
        </w:rPr>
        <w:t>были как раз hule и/или ule.</w:t>
      </w:r>
    </w:p>
    <w:p>
      <w:pPr>
        <w:spacing w:after="0" w:line="240" w:lineRule="auto"/>
        <w:jc w:val="left"/>
        <w:rPr>
          <w:sz w:val="19"/>
        </w:rPr>
        <w:sectPr>
          <w:type w:val="continuous"/>
          <w:pgSz w:w="11910" w:h="16840"/>
          <w:pgMar w:header="710" w:footer="774" w:top="1840" w:bottom="280" w:left="1020" w:right="900"/>
          <w:cols w:num="2" w:equalWidth="0">
            <w:col w:w="4854" w:space="83"/>
            <w:col w:w="5053"/>
          </w:cols>
        </w:sectPr>
      </w:pPr>
    </w:p>
    <w:p>
      <w:pPr>
        <w:pStyle w:val="BodyText"/>
        <w:spacing w:before="135"/>
        <w:ind w:right="40"/>
      </w:pPr>
      <w:r>
        <w:rPr/>
        <w:t>кастиллой, поскольку</w:t>
      </w:r>
      <w:r>
        <w:rPr>
          <w:spacing w:val="-2"/>
        </w:rPr>
        <w:t> </w:t>
      </w:r>
      <w:r>
        <w:rPr/>
        <w:t>настоящая гевея в тех местах не встречается. И случилось так, что индейское название дерева </w:t>
      </w:r>
      <w:r>
        <w:rPr>
          <w:i/>
        </w:rPr>
        <w:t>Castilla elastica </w:t>
      </w:r>
      <w:r>
        <w:rPr/>
        <w:t>из семейства тутовых, используемое для добычи каучуконосного латекса в тех</w:t>
      </w:r>
      <w:r>
        <w:rPr>
          <w:spacing w:val="-9"/>
        </w:rPr>
        <w:t> </w:t>
      </w:r>
      <w:r>
        <w:rPr/>
        <w:t>местах,</w:t>
      </w:r>
      <w:r>
        <w:rPr>
          <w:spacing w:val="-2"/>
        </w:rPr>
        <w:t> </w:t>
      </w:r>
      <w:r>
        <w:rPr/>
        <w:t>послужило</w:t>
      </w:r>
      <w:r>
        <w:rPr>
          <w:spacing w:val="-2"/>
        </w:rPr>
        <w:t> </w:t>
      </w:r>
      <w:r>
        <w:rPr/>
        <w:t>потом</w:t>
      </w:r>
      <w:r>
        <w:rPr>
          <w:spacing w:val="-3"/>
        </w:rPr>
        <w:t> </w:t>
      </w:r>
      <w:r>
        <w:rPr/>
        <w:t>для</w:t>
      </w:r>
      <w:r>
        <w:rPr>
          <w:spacing w:val="-8"/>
        </w:rPr>
        <w:t> </w:t>
      </w:r>
      <w:r>
        <w:rPr/>
        <w:t>обозначения</w:t>
      </w:r>
      <w:r>
        <w:rPr>
          <w:spacing w:val="-8"/>
        </w:rPr>
        <w:t> </w:t>
      </w:r>
      <w:r>
        <w:rPr/>
        <w:t>другого рода деревьев на латыни уже как </w:t>
      </w:r>
      <w:r>
        <w:rPr>
          <w:i/>
        </w:rPr>
        <w:t>Hevea </w:t>
      </w:r>
      <w:r>
        <w:rPr/>
        <w:t>из семейства молочайных, произрастающего южнее и восточнее в более влажном климате.</w:t>
      </w:r>
    </w:p>
    <w:p>
      <w:pPr>
        <w:pStyle w:val="BodyText"/>
        <w:spacing w:before="1"/>
        <w:ind w:right="39" w:firstLine="720"/>
      </w:pPr>
      <w:r>
        <w:rPr/>
        <w:t>В материалах Французской академии наук за 1744 г., опубликованных в 1749 г.</w:t>
      </w:r>
      <w:r>
        <w:rPr>
          <w:vertAlign w:val="superscript"/>
        </w:rPr>
        <w:t>9</w:t>
      </w:r>
      <w:r>
        <w:rPr>
          <w:vertAlign w:val="baseline"/>
        </w:rPr>
        <w:t>, де ла Кондамин в своей статье [de la Condamine, 1749], посвященной астрономическим вопросам, уделил некоторое </w:t>
      </w:r>
      <w:r>
        <w:rPr>
          <w:spacing w:val="-2"/>
          <w:vertAlign w:val="baseline"/>
        </w:rPr>
        <w:t>внимание</w:t>
      </w:r>
      <w:r>
        <w:rPr>
          <w:spacing w:val="-5"/>
          <w:vertAlign w:val="baseline"/>
        </w:rPr>
        <w:t> </w:t>
      </w:r>
      <w:r>
        <w:rPr>
          <w:spacing w:val="-2"/>
          <w:vertAlign w:val="baseline"/>
        </w:rPr>
        <w:t>и</w:t>
      </w:r>
      <w:r>
        <w:rPr>
          <w:spacing w:val="-3"/>
          <w:vertAlign w:val="baseline"/>
        </w:rPr>
        <w:t> </w:t>
      </w:r>
      <w:r>
        <w:rPr>
          <w:spacing w:val="-2"/>
          <w:vertAlign w:val="baseline"/>
        </w:rPr>
        <w:t>своему</w:t>
      </w:r>
      <w:r>
        <w:rPr>
          <w:spacing w:val="-9"/>
          <w:vertAlign w:val="baseline"/>
        </w:rPr>
        <w:t> </w:t>
      </w:r>
      <w:r>
        <w:rPr>
          <w:spacing w:val="-2"/>
          <w:vertAlign w:val="baseline"/>
        </w:rPr>
        <w:t>путешествию,</w:t>
      </w:r>
      <w:r>
        <w:rPr>
          <w:spacing w:val="-3"/>
          <w:vertAlign w:val="baseline"/>
        </w:rPr>
        <w:t> </w:t>
      </w:r>
      <w:r>
        <w:rPr>
          <w:spacing w:val="-2"/>
          <w:vertAlign w:val="baseline"/>
        </w:rPr>
        <w:t>совершенному</w:t>
      </w:r>
      <w:r>
        <w:rPr>
          <w:spacing w:val="-9"/>
          <w:vertAlign w:val="baseline"/>
        </w:rPr>
        <w:t> </w:t>
      </w:r>
      <w:r>
        <w:rPr>
          <w:spacing w:val="-2"/>
          <w:vertAlign w:val="baseline"/>
        </w:rPr>
        <w:t>в 1743 </w:t>
      </w:r>
      <w:r>
        <w:rPr>
          <w:vertAlign w:val="baseline"/>
        </w:rPr>
        <w:t>г. по реке Амазонке. Так, он упоминает дерево, эластичная смола которого называется «Cahuchu» и в примечании указывает, как правильно следует произносить</w:t>
      </w:r>
      <w:r>
        <w:rPr>
          <w:spacing w:val="-13"/>
          <w:vertAlign w:val="baseline"/>
        </w:rPr>
        <w:t> </w:t>
      </w:r>
      <w:r>
        <w:rPr>
          <w:vertAlign w:val="baseline"/>
        </w:rPr>
        <w:t>это</w:t>
      </w:r>
      <w:r>
        <w:rPr>
          <w:spacing w:val="-12"/>
          <w:vertAlign w:val="baseline"/>
        </w:rPr>
        <w:t> </w:t>
      </w:r>
      <w:r>
        <w:rPr>
          <w:vertAlign w:val="baseline"/>
        </w:rPr>
        <w:t>слово</w:t>
      </w:r>
      <w:r>
        <w:rPr>
          <w:spacing w:val="-13"/>
          <w:vertAlign w:val="baseline"/>
        </w:rPr>
        <w:t> </w:t>
      </w:r>
      <w:r>
        <w:rPr>
          <w:vertAlign w:val="baseline"/>
        </w:rPr>
        <w:t>–</w:t>
      </w:r>
      <w:r>
        <w:rPr>
          <w:spacing w:val="-12"/>
          <w:vertAlign w:val="baseline"/>
        </w:rPr>
        <w:t> </w:t>
      </w:r>
      <w:r>
        <w:rPr>
          <w:vertAlign w:val="baseline"/>
        </w:rPr>
        <w:t>«Cahoutchou».</w:t>
      </w:r>
      <w:r>
        <w:rPr>
          <w:spacing w:val="-13"/>
          <w:vertAlign w:val="baseline"/>
        </w:rPr>
        <w:t> </w:t>
      </w:r>
      <w:r>
        <w:rPr>
          <w:vertAlign w:val="baseline"/>
        </w:rPr>
        <w:t>Де</w:t>
      </w:r>
      <w:r>
        <w:rPr>
          <w:spacing w:val="-12"/>
          <w:vertAlign w:val="baseline"/>
        </w:rPr>
        <w:t> </w:t>
      </w:r>
      <w:r>
        <w:rPr>
          <w:vertAlign w:val="baseline"/>
        </w:rPr>
        <w:t>ла</w:t>
      </w:r>
      <w:r>
        <w:rPr>
          <w:spacing w:val="-13"/>
          <w:vertAlign w:val="baseline"/>
        </w:rPr>
        <w:t> </w:t>
      </w:r>
      <w:r>
        <w:rPr>
          <w:vertAlign w:val="baseline"/>
        </w:rPr>
        <w:t>Кондамин также отмечает, что находящиеся в тех местах португальцы</w:t>
      </w:r>
      <w:r>
        <w:rPr>
          <w:spacing w:val="-4"/>
          <w:vertAlign w:val="baseline"/>
        </w:rPr>
        <w:t> </w:t>
      </w:r>
      <w:r>
        <w:rPr>
          <w:vertAlign w:val="baseline"/>
        </w:rPr>
        <w:t>называют</w:t>
      </w:r>
      <w:r>
        <w:rPr>
          <w:spacing w:val="-2"/>
          <w:vertAlign w:val="baseline"/>
        </w:rPr>
        <w:t> </w:t>
      </w:r>
      <w:r>
        <w:rPr>
          <w:vertAlign w:val="baseline"/>
        </w:rPr>
        <w:t>эти</w:t>
      </w:r>
      <w:r>
        <w:rPr>
          <w:spacing w:val="-2"/>
          <w:vertAlign w:val="baseline"/>
        </w:rPr>
        <w:t> </w:t>
      </w:r>
      <w:r>
        <w:rPr>
          <w:vertAlign w:val="baseline"/>
        </w:rPr>
        <w:t>деревья</w:t>
      </w:r>
      <w:r>
        <w:rPr>
          <w:spacing w:val="-3"/>
          <w:vertAlign w:val="baseline"/>
        </w:rPr>
        <w:t> </w:t>
      </w:r>
      <w:r>
        <w:rPr>
          <w:vertAlign w:val="baseline"/>
        </w:rPr>
        <w:t>«Seringues»,</w:t>
      </w:r>
      <w:r>
        <w:rPr>
          <w:spacing w:val="-4"/>
          <w:vertAlign w:val="baseline"/>
        </w:rPr>
        <w:t> </w:t>
      </w:r>
      <w:r>
        <w:rPr>
          <w:vertAlign w:val="baseline"/>
        </w:rPr>
        <w:t>что</w:t>
      </w:r>
      <w:r>
        <w:rPr>
          <w:spacing w:val="-3"/>
          <w:vertAlign w:val="baseline"/>
        </w:rPr>
        <w:t> </w:t>
      </w:r>
      <w:r>
        <w:rPr>
          <w:vertAlign w:val="baseline"/>
        </w:rPr>
        <w:t>не дает</w:t>
      </w:r>
      <w:r>
        <w:rPr>
          <w:spacing w:val="-6"/>
          <w:vertAlign w:val="baseline"/>
        </w:rPr>
        <w:t> </w:t>
      </w:r>
      <w:r>
        <w:rPr>
          <w:vertAlign w:val="baseline"/>
        </w:rPr>
        <w:t>возможности</w:t>
      </w:r>
      <w:r>
        <w:rPr>
          <w:spacing w:val="-3"/>
          <w:vertAlign w:val="baseline"/>
        </w:rPr>
        <w:t> </w:t>
      </w:r>
      <w:r>
        <w:rPr>
          <w:vertAlign w:val="baseline"/>
        </w:rPr>
        <w:t>сомневаться,</w:t>
      </w:r>
      <w:r>
        <w:rPr>
          <w:spacing w:val="-2"/>
          <w:vertAlign w:val="baseline"/>
        </w:rPr>
        <w:t> </w:t>
      </w:r>
      <w:r>
        <w:rPr>
          <w:vertAlign w:val="baseline"/>
        </w:rPr>
        <w:t>что</w:t>
      </w:r>
      <w:r>
        <w:rPr>
          <w:spacing w:val="-4"/>
          <w:vertAlign w:val="baseline"/>
        </w:rPr>
        <w:t> </w:t>
      </w:r>
      <w:r>
        <w:rPr>
          <w:vertAlign w:val="baseline"/>
        </w:rPr>
        <w:t>речь</w:t>
      </w:r>
      <w:r>
        <w:rPr>
          <w:spacing w:val="-4"/>
          <w:vertAlign w:val="baseline"/>
        </w:rPr>
        <w:t> </w:t>
      </w:r>
      <w:r>
        <w:rPr>
          <w:vertAlign w:val="baseline"/>
        </w:rPr>
        <w:t>шла</w:t>
      </w:r>
      <w:r>
        <w:rPr>
          <w:spacing w:val="-7"/>
          <w:vertAlign w:val="baseline"/>
        </w:rPr>
        <w:t> </w:t>
      </w:r>
      <w:r>
        <w:rPr>
          <w:vertAlign w:val="baseline"/>
        </w:rPr>
        <w:t>именно</w:t>
      </w:r>
      <w:r>
        <w:rPr>
          <w:spacing w:val="-3"/>
          <w:vertAlign w:val="baseline"/>
        </w:rPr>
        <w:t> </w:t>
      </w:r>
      <w:r>
        <w:rPr>
          <w:vertAlign w:val="baseline"/>
        </w:rPr>
        <w:t>о гевее, но похоже самого дерева он не видел.</w:t>
      </w:r>
    </w:p>
    <w:p>
      <w:pPr>
        <w:pStyle w:val="BodyText"/>
        <w:spacing w:before="3"/>
        <w:ind w:right="39" w:firstLine="720"/>
      </w:pPr>
      <w:r>
        <w:rPr/>
        <w:t>Перед своим</w:t>
      </w:r>
      <w:r>
        <w:rPr>
          <w:spacing w:val="-3"/>
        </w:rPr>
        <w:t> </w:t>
      </w:r>
      <w:r>
        <w:rPr/>
        <w:t>возвращением</w:t>
      </w:r>
      <w:r>
        <w:rPr>
          <w:spacing w:val="-1"/>
        </w:rPr>
        <w:t> </w:t>
      </w:r>
      <w:r>
        <w:rPr/>
        <w:t>во</w:t>
      </w:r>
      <w:r>
        <w:rPr>
          <w:spacing w:val="-2"/>
        </w:rPr>
        <w:t> </w:t>
      </w:r>
      <w:r>
        <w:rPr/>
        <w:t>Францию</w:t>
      </w:r>
      <w:r>
        <w:rPr>
          <w:spacing w:val="-2"/>
        </w:rPr>
        <w:t> </w:t>
      </w:r>
      <w:r>
        <w:rPr/>
        <w:t>де</w:t>
      </w:r>
      <w:r>
        <w:rPr>
          <w:spacing w:val="-2"/>
        </w:rPr>
        <w:t> </w:t>
      </w:r>
      <w:r>
        <w:rPr/>
        <w:t>ла Кондамин встретил соотечественника F.Fresneau (François Fresneau de La Gataudière (Франсуа Френо де ла</w:t>
      </w:r>
      <w:r>
        <w:rPr>
          <w:spacing w:val="-7"/>
        </w:rPr>
        <w:t> </w:t>
      </w:r>
      <w:r>
        <w:rPr/>
        <w:t>Гатодьер),</w:t>
      </w:r>
      <w:r>
        <w:rPr>
          <w:spacing w:val="-5"/>
        </w:rPr>
        <w:t> </w:t>
      </w:r>
      <w:r>
        <w:rPr/>
        <w:t>1703</w:t>
      </w:r>
      <w:r>
        <w:rPr>
          <w:spacing w:val="-6"/>
        </w:rPr>
        <w:t> </w:t>
      </w:r>
      <w:r>
        <w:rPr/>
        <w:t>–</w:t>
      </w:r>
      <w:r>
        <w:rPr>
          <w:spacing w:val="-6"/>
        </w:rPr>
        <w:t> </w:t>
      </w:r>
      <w:r>
        <w:rPr/>
        <w:t>1770</w:t>
      </w:r>
      <w:r>
        <w:rPr>
          <w:spacing w:val="-7"/>
        </w:rPr>
        <w:t> </w:t>
      </w:r>
      <w:r>
        <w:rPr/>
        <w:t>гг.),</w:t>
      </w:r>
      <w:r>
        <w:rPr>
          <w:spacing w:val="-5"/>
        </w:rPr>
        <w:t> </w:t>
      </w:r>
      <w:r>
        <w:rPr/>
        <w:t>работавшего</w:t>
      </w:r>
      <w:r>
        <w:rPr>
          <w:spacing w:val="-4"/>
        </w:rPr>
        <w:t> </w:t>
      </w:r>
      <w:r>
        <w:rPr/>
        <w:t>инженером во Французской Гвиане и заодно интересовавшегося ботаникой. Фактически Fresneau оказался первым европейцем, сумевшим оценить пригодность каучука для практических целей и более основательно познакомившим</w:t>
      </w:r>
      <w:r>
        <w:rPr>
          <w:spacing w:val="-13"/>
        </w:rPr>
        <w:t> </w:t>
      </w:r>
      <w:r>
        <w:rPr/>
        <w:t>с</w:t>
      </w:r>
      <w:r>
        <w:rPr>
          <w:spacing w:val="-12"/>
        </w:rPr>
        <w:t> </w:t>
      </w:r>
      <w:r>
        <w:rPr/>
        <w:t>разными</w:t>
      </w:r>
      <w:r>
        <w:rPr>
          <w:spacing w:val="-13"/>
        </w:rPr>
        <w:t> </w:t>
      </w:r>
      <w:r>
        <w:rPr/>
        <w:t>каучуконосами,</w:t>
      </w:r>
      <w:r>
        <w:rPr>
          <w:spacing w:val="-12"/>
        </w:rPr>
        <w:t> </w:t>
      </w:r>
      <w:r>
        <w:rPr/>
        <w:t>в</w:t>
      </w:r>
      <w:r>
        <w:rPr>
          <w:spacing w:val="-13"/>
        </w:rPr>
        <w:t> </w:t>
      </w:r>
      <w:r>
        <w:rPr/>
        <w:t>том</w:t>
      </w:r>
      <w:r>
        <w:rPr>
          <w:spacing w:val="-12"/>
        </w:rPr>
        <w:t> </w:t>
      </w:r>
      <w:r>
        <w:rPr/>
        <w:t>числе с гевеей, Старый свет, чем это имело место до него. К 1751 г. Fresneau собрал довольно обширный материал по каучуку, сопроводив его многочисленными рисунками местных каучуконосных деревьев. Сделанный</w:t>
      </w:r>
      <w:r>
        <w:rPr>
          <w:spacing w:val="-13"/>
        </w:rPr>
        <w:t> </w:t>
      </w:r>
      <w:r>
        <w:rPr/>
        <w:t>де</w:t>
      </w:r>
      <w:r>
        <w:rPr>
          <w:spacing w:val="-12"/>
        </w:rPr>
        <w:t> </w:t>
      </w:r>
      <w:r>
        <w:rPr/>
        <w:t>ла</w:t>
      </w:r>
      <w:r>
        <w:rPr>
          <w:spacing w:val="-13"/>
        </w:rPr>
        <w:t> </w:t>
      </w:r>
      <w:r>
        <w:rPr/>
        <w:t>Кондамином</w:t>
      </w:r>
      <w:r>
        <w:rPr>
          <w:spacing w:val="-12"/>
        </w:rPr>
        <w:t> </w:t>
      </w:r>
      <w:r>
        <w:rPr/>
        <w:t>в</w:t>
      </w:r>
      <w:r>
        <w:rPr>
          <w:spacing w:val="-13"/>
        </w:rPr>
        <w:t> </w:t>
      </w:r>
      <w:r>
        <w:rPr/>
        <w:t>1751</w:t>
      </w:r>
      <w:r>
        <w:rPr>
          <w:spacing w:val="-12"/>
        </w:rPr>
        <w:t> </w:t>
      </w:r>
      <w:r>
        <w:rPr/>
        <w:t>г.</w:t>
      </w:r>
      <w:r>
        <w:rPr>
          <w:spacing w:val="-13"/>
        </w:rPr>
        <w:t> </w:t>
      </w:r>
      <w:r>
        <w:rPr/>
        <w:t>во</w:t>
      </w:r>
      <w:r>
        <w:rPr>
          <w:spacing w:val="-12"/>
        </w:rPr>
        <w:t> </w:t>
      </w:r>
      <w:r>
        <w:rPr/>
        <w:t>Французской академии доклад был позднее (также через 4 года) издан [Fresneau, de la Condamine, 1755] и эта работа считается первой научной публикацией по каучуконосным растениям, поскольку в труде Hernandez ботаническое описание было весьма </w:t>
      </w:r>
      <w:r>
        <w:rPr>
          <w:spacing w:val="-2"/>
        </w:rPr>
        <w:t>кратким.</w:t>
      </w:r>
    </w:p>
    <w:p>
      <w:pPr>
        <w:pStyle w:val="BodyText"/>
        <w:spacing w:before="1"/>
        <w:ind w:right="38" w:firstLine="720"/>
      </w:pPr>
      <w:r>
        <w:rPr/>
        <w:t>В той статье Fresneau и de la Condamine упоминается,</w:t>
      </w:r>
      <w:r>
        <w:rPr>
          <w:spacing w:val="-8"/>
        </w:rPr>
        <w:t> </w:t>
      </w:r>
      <w:r>
        <w:rPr/>
        <w:t>что</w:t>
      </w:r>
      <w:r>
        <w:rPr>
          <w:spacing w:val="-6"/>
        </w:rPr>
        <w:t> </w:t>
      </w:r>
      <w:r>
        <w:rPr/>
        <w:t>деревья,</w:t>
      </w:r>
      <w:r>
        <w:rPr>
          <w:spacing w:val="-5"/>
        </w:rPr>
        <w:t> </w:t>
      </w:r>
      <w:r>
        <w:rPr/>
        <w:t>дающие</w:t>
      </w:r>
      <w:r>
        <w:rPr>
          <w:spacing w:val="-6"/>
        </w:rPr>
        <w:t> </w:t>
      </w:r>
      <w:r>
        <w:rPr/>
        <w:t>белый</w:t>
      </w:r>
      <w:r>
        <w:rPr>
          <w:spacing w:val="-6"/>
        </w:rPr>
        <w:t> </w:t>
      </w:r>
      <w:r>
        <w:rPr/>
        <w:t>млечный</w:t>
      </w:r>
      <w:r>
        <w:rPr>
          <w:spacing w:val="-8"/>
        </w:rPr>
        <w:t> </w:t>
      </w:r>
      <w:r>
        <w:rPr/>
        <w:t>сок (латекс), превращающийся затем в каучук, в разных местностях</w:t>
      </w:r>
      <w:r>
        <w:rPr>
          <w:spacing w:val="-13"/>
        </w:rPr>
        <w:t> </w:t>
      </w:r>
      <w:r>
        <w:rPr/>
        <w:t>Южной</w:t>
      </w:r>
      <w:r>
        <w:rPr>
          <w:spacing w:val="-12"/>
        </w:rPr>
        <w:t> </w:t>
      </w:r>
      <w:r>
        <w:rPr/>
        <w:t>Америки</w:t>
      </w:r>
      <w:r>
        <w:rPr>
          <w:spacing w:val="-13"/>
        </w:rPr>
        <w:t> </w:t>
      </w:r>
      <w:r>
        <w:rPr/>
        <w:t>называют</w:t>
      </w:r>
      <w:r>
        <w:rPr>
          <w:spacing w:val="-12"/>
        </w:rPr>
        <w:t> </w:t>
      </w:r>
      <w:r>
        <w:rPr/>
        <w:t>по-своему.</w:t>
      </w:r>
      <w:r>
        <w:rPr>
          <w:spacing w:val="-13"/>
        </w:rPr>
        <w:t> </w:t>
      </w:r>
      <w:r>
        <w:rPr/>
        <w:t>Так, жители окрестностей города Кито называли такие деревья Heve, близ</w:t>
      </w:r>
      <w:r>
        <w:rPr>
          <w:spacing w:val="-1"/>
        </w:rPr>
        <w:t> </w:t>
      </w:r>
      <w:r>
        <w:rPr/>
        <w:t>города Пара, их</w:t>
      </w:r>
      <w:r>
        <w:rPr>
          <w:spacing w:val="-2"/>
        </w:rPr>
        <w:t> </w:t>
      </w:r>
      <w:r>
        <w:rPr/>
        <w:t>называют Seringue (Pao xiringa), около города Манаус в обиходе слово Caoutchouc</w:t>
      </w:r>
      <w:r>
        <w:rPr>
          <w:spacing w:val="-2"/>
        </w:rPr>
        <w:t> </w:t>
      </w:r>
      <w:r>
        <w:rPr/>
        <w:t>и это разные виды деревьев-каучуконосов. </w:t>
      </w:r>
      <w:r>
        <w:rPr>
          <w:spacing w:val="-2"/>
        </w:rPr>
        <w:t>Fresneau прислал де</w:t>
      </w:r>
      <w:r>
        <w:rPr>
          <w:spacing w:val="-3"/>
        </w:rPr>
        <w:t> </w:t>
      </w:r>
      <w:r>
        <w:rPr>
          <w:spacing w:val="-2"/>
        </w:rPr>
        <w:t>ла Кондамину</w:t>
      </w:r>
      <w:r>
        <w:rPr>
          <w:spacing w:val="-7"/>
        </w:rPr>
        <w:t> </w:t>
      </w:r>
      <w:r>
        <w:rPr>
          <w:spacing w:val="-2"/>
        </w:rPr>
        <w:t>несколько</w:t>
      </w:r>
      <w:r>
        <w:rPr>
          <w:spacing w:val="-3"/>
        </w:rPr>
        <w:t> </w:t>
      </w:r>
      <w:r>
        <w:rPr>
          <w:spacing w:val="-2"/>
        </w:rPr>
        <w:t>рисунков, </w:t>
      </w:r>
      <w:r>
        <w:rPr/>
        <w:t>изображавших</w:t>
      </w:r>
      <w:r>
        <w:rPr>
          <w:spacing w:val="8"/>
        </w:rPr>
        <w:t> </w:t>
      </w:r>
      <w:r>
        <w:rPr/>
        <w:t>два</w:t>
      </w:r>
      <w:r>
        <w:rPr>
          <w:spacing w:val="9"/>
        </w:rPr>
        <w:t> </w:t>
      </w:r>
      <w:r>
        <w:rPr/>
        <w:t>разных</w:t>
      </w:r>
      <w:r>
        <w:rPr>
          <w:spacing w:val="9"/>
        </w:rPr>
        <w:t> </w:t>
      </w:r>
      <w:r>
        <w:rPr/>
        <w:t>дерева,</w:t>
      </w:r>
      <w:r>
        <w:rPr>
          <w:spacing w:val="7"/>
        </w:rPr>
        <w:t> </w:t>
      </w:r>
      <w:r>
        <w:rPr/>
        <w:t>включая</w:t>
      </w:r>
      <w:r>
        <w:rPr>
          <w:spacing w:val="9"/>
        </w:rPr>
        <w:t> </w:t>
      </w:r>
      <w:r>
        <w:rPr/>
        <w:t>их</w:t>
      </w:r>
      <w:r>
        <w:rPr>
          <w:spacing w:val="9"/>
        </w:rPr>
        <w:t> </w:t>
      </w:r>
      <w:r>
        <w:rPr>
          <w:spacing w:val="-2"/>
        </w:rPr>
        <w:t>стволы,</w:t>
      </w:r>
    </w:p>
    <w:p>
      <w:pPr>
        <w:pStyle w:val="BodyText"/>
        <w:spacing w:before="110"/>
        <w:ind w:left="0"/>
        <w:jc w:val="left"/>
      </w:pPr>
      <w:r>
        <w:rPr/>
        <mc:AlternateContent>
          <mc:Choice Requires="wps">
            <w:drawing>
              <wp:anchor distT="0" distB="0" distL="0" distR="0" allowOverlap="1" layoutInCell="1" locked="0" behindDoc="1" simplePos="0" relativeHeight="487589376">
                <wp:simplePos x="0" y="0"/>
                <wp:positionH relativeFrom="page">
                  <wp:posOffset>719137</wp:posOffset>
                </wp:positionH>
                <wp:positionV relativeFrom="paragraph">
                  <wp:posOffset>231151</wp:posOffset>
                </wp:positionV>
                <wp:extent cx="1829435" cy="7620"/>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1829435" cy="7620"/>
                        </a:xfrm>
                        <a:custGeom>
                          <a:avLst/>
                          <a:gdLst/>
                          <a:ahLst/>
                          <a:cxnLst/>
                          <a:rect l="l" t="t" r="r" b="b"/>
                          <a:pathLst>
                            <a:path w="1829435" h="7620">
                              <a:moveTo>
                                <a:pt x="1829435" y="0"/>
                              </a:moveTo>
                              <a:lnTo>
                                <a:pt x="0" y="0"/>
                              </a:lnTo>
                              <a:lnTo>
                                <a:pt x="0" y="7620"/>
                              </a:lnTo>
                              <a:lnTo>
                                <a:pt x="1829435" y="7620"/>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6.625pt;margin-top:18.200897pt;width:144.050pt;height:.60004pt;mso-position-horizontal-relative:page;mso-position-vertical-relative:paragraph;z-index:-15727104;mso-wrap-distance-left:0;mso-wrap-distance-right:0" id="docshape7" filled="true" fillcolor="#000000" stroked="false">
                <v:fill type="solid"/>
                <w10:wrap type="topAndBottom"/>
              </v:rect>
            </w:pict>
          </mc:Fallback>
        </mc:AlternateContent>
      </w:r>
    </w:p>
    <w:p>
      <w:pPr>
        <w:spacing w:line="242" w:lineRule="auto" w:before="102"/>
        <w:ind w:left="112" w:right="0" w:firstLine="0"/>
        <w:jc w:val="left"/>
        <w:rPr>
          <w:sz w:val="19"/>
        </w:rPr>
      </w:pPr>
      <w:r>
        <w:rPr>
          <w:sz w:val="19"/>
          <w:vertAlign w:val="superscript"/>
        </w:rPr>
        <w:t>9</w:t>
      </w:r>
      <w:r>
        <w:rPr>
          <w:spacing w:val="-3"/>
          <w:sz w:val="19"/>
          <w:vertAlign w:val="baseline"/>
        </w:rPr>
        <w:t> </w:t>
      </w:r>
      <w:r>
        <w:rPr>
          <w:sz w:val="19"/>
          <w:vertAlign w:val="baseline"/>
        </w:rPr>
        <w:t>Похоже</w:t>
      </w:r>
      <w:r>
        <w:rPr>
          <w:spacing w:val="-4"/>
          <w:sz w:val="19"/>
          <w:vertAlign w:val="baseline"/>
        </w:rPr>
        <w:t> </w:t>
      </w:r>
      <w:r>
        <w:rPr>
          <w:sz w:val="19"/>
          <w:vertAlign w:val="baseline"/>
        </w:rPr>
        <w:t>в</w:t>
      </w:r>
      <w:r>
        <w:rPr>
          <w:spacing w:val="-2"/>
          <w:sz w:val="19"/>
          <w:vertAlign w:val="baseline"/>
        </w:rPr>
        <w:t> </w:t>
      </w:r>
      <w:r>
        <w:rPr>
          <w:sz w:val="19"/>
          <w:vertAlign w:val="baseline"/>
        </w:rPr>
        <w:t>то</w:t>
      </w:r>
      <w:r>
        <w:rPr>
          <w:spacing w:val="-7"/>
          <w:sz w:val="19"/>
          <w:vertAlign w:val="baseline"/>
        </w:rPr>
        <w:t> </w:t>
      </w:r>
      <w:r>
        <w:rPr>
          <w:sz w:val="19"/>
          <w:vertAlign w:val="baseline"/>
        </w:rPr>
        <w:t>время</w:t>
      </w:r>
      <w:r>
        <w:rPr>
          <w:spacing w:val="-3"/>
          <w:sz w:val="19"/>
          <w:vertAlign w:val="baseline"/>
        </w:rPr>
        <w:t> </w:t>
      </w:r>
      <w:r>
        <w:rPr>
          <w:sz w:val="19"/>
          <w:vertAlign w:val="baseline"/>
        </w:rPr>
        <w:t>такая</w:t>
      </w:r>
      <w:r>
        <w:rPr>
          <w:spacing w:val="-7"/>
          <w:sz w:val="19"/>
          <w:vertAlign w:val="baseline"/>
        </w:rPr>
        <w:t> </w:t>
      </w:r>
      <w:r>
        <w:rPr>
          <w:sz w:val="19"/>
          <w:vertAlign w:val="baseline"/>
        </w:rPr>
        <w:t>задержка</w:t>
      </w:r>
      <w:r>
        <w:rPr>
          <w:spacing w:val="-4"/>
          <w:sz w:val="19"/>
          <w:vertAlign w:val="baseline"/>
        </w:rPr>
        <w:t> </w:t>
      </w:r>
      <w:r>
        <w:rPr>
          <w:sz w:val="19"/>
          <w:vertAlign w:val="baseline"/>
        </w:rPr>
        <w:t>на</w:t>
      </w:r>
      <w:r>
        <w:rPr>
          <w:spacing w:val="-4"/>
          <w:sz w:val="19"/>
          <w:vertAlign w:val="baseline"/>
        </w:rPr>
        <w:t> </w:t>
      </w:r>
      <w:r>
        <w:rPr>
          <w:sz w:val="19"/>
          <w:vertAlign w:val="baseline"/>
        </w:rPr>
        <w:t>четыре</w:t>
      </w:r>
      <w:r>
        <w:rPr>
          <w:spacing w:val="-4"/>
          <w:sz w:val="19"/>
          <w:vertAlign w:val="baseline"/>
        </w:rPr>
        <w:t> </w:t>
      </w:r>
      <w:r>
        <w:rPr>
          <w:sz w:val="19"/>
          <w:vertAlign w:val="baseline"/>
        </w:rPr>
        <w:t>года</w:t>
      </w:r>
      <w:r>
        <w:rPr>
          <w:spacing w:val="-4"/>
          <w:sz w:val="19"/>
          <w:vertAlign w:val="baseline"/>
        </w:rPr>
        <w:t> </w:t>
      </w:r>
      <w:r>
        <w:rPr>
          <w:sz w:val="19"/>
          <w:vertAlign w:val="baseline"/>
        </w:rPr>
        <w:t>при издании Мемуаров Французской академии наук была обычной практикой.</w:t>
      </w:r>
    </w:p>
    <w:p>
      <w:pPr>
        <w:pStyle w:val="BodyText"/>
        <w:spacing w:before="135"/>
        <w:ind w:right="227"/>
      </w:pPr>
      <w:r>
        <w:rPr/>
        <w:br w:type="column"/>
      </w:r>
      <w:r>
        <w:rPr/>
        <w:t>листья, плоды и пр. Впоследствии неоднократно эти рисунки разные авторы называли весьма причудливыми,</w:t>
      </w:r>
      <w:r>
        <w:rPr>
          <w:spacing w:val="-7"/>
        </w:rPr>
        <w:t> </w:t>
      </w:r>
      <w:r>
        <w:rPr/>
        <w:t>отмечая,</w:t>
      </w:r>
      <w:r>
        <w:rPr>
          <w:spacing w:val="-4"/>
        </w:rPr>
        <w:t> </w:t>
      </w:r>
      <w:r>
        <w:rPr/>
        <w:t>что,</w:t>
      </w:r>
      <w:r>
        <w:rPr>
          <w:spacing w:val="-6"/>
        </w:rPr>
        <w:t> </w:t>
      </w:r>
      <w:r>
        <w:rPr/>
        <w:t>по</w:t>
      </w:r>
      <w:r>
        <w:rPr>
          <w:spacing w:val="-5"/>
        </w:rPr>
        <w:t> </w:t>
      </w:r>
      <w:r>
        <w:rPr/>
        <w:t>крайней</w:t>
      </w:r>
      <w:r>
        <w:rPr>
          <w:spacing w:val="-8"/>
        </w:rPr>
        <w:t> </w:t>
      </w:r>
      <w:r>
        <w:rPr/>
        <w:t>мере,</w:t>
      </w:r>
      <w:r>
        <w:rPr>
          <w:spacing w:val="-3"/>
        </w:rPr>
        <w:t> </w:t>
      </w:r>
      <w:r>
        <w:rPr/>
        <w:t>одно</w:t>
      </w:r>
      <w:r>
        <w:rPr>
          <w:spacing w:val="-5"/>
        </w:rPr>
        <w:t> </w:t>
      </w:r>
      <w:r>
        <w:rPr/>
        <w:t>из этих деревьев Fresneau сам похоже не видел. До сих пор остается загадкой - какое дерево, помимо гевеи, </w:t>
      </w:r>
      <w:r>
        <w:rPr>
          <w:spacing w:val="-2"/>
        </w:rPr>
        <w:t>там</w:t>
      </w:r>
      <w:r>
        <w:rPr>
          <w:spacing w:val="-5"/>
        </w:rPr>
        <w:t> </w:t>
      </w:r>
      <w:r>
        <w:rPr>
          <w:spacing w:val="-2"/>
        </w:rPr>
        <w:t>изображено. Точно</w:t>
      </w:r>
      <w:r>
        <w:rPr/>
        <w:t> </w:t>
      </w:r>
      <w:r>
        <w:rPr>
          <w:spacing w:val="-2"/>
        </w:rPr>
        <w:t>не</w:t>
      </w:r>
      <w:r>
        <w:rPr>
          <w:spacing w:val="-4"/>
        </w:rPr>
        <w:t> </w:t>
      </w:r>
      <w:r>
        <w:rPr>
          <w:spacing w:val="-2"/>
        </w:rPr>
        <w:t>кастилла;</w:t>
      </w:r>
      <w:r>
        <w:rPr>
          <w:spacing w:val="-7"/>
        </w:rPr>
        <w:t> </w:t>
      </w:r>
      <w:r>
        <w:rPr>
          <w:spacing w:val="-2"/>
        </w:rPr>
        <w:t>возможно</w:t>
      </w:r>
      <w:r>
        <w:rPr/>
        <w:t> </w:t>
      </w:r>
      <w:r>
        <w:rPr>
          <w:spacing w:val="-2"/>
        </w:rPr>
        <w:t>какой-</w:t>
      </w:r>
      <w:r>
        <w:rPr>
          <w:spacing w:val="-5"/>
        </w:rPr>
        <w:t>то</w:t>
      </w:r>
    </w:p>
    <w:p>
      <w:pPr>
        <w:pStyle w:val="BodyText"/>
        <w:spacing w:before="1"/>
        <w:ind w:right="225"/>
      </w:pPr>
      <w:r>
        <w:rPr/>
        <w:t>«рисуночный гибрид» видов из родов </w:t>
      </w:r>
      <w:r>
        <w:rPr>
          <w:i/>
        </w:rPr>
        <w:t>Couma</w:t>
      </w:r>
      <w:r>
        <w:rPr/>
        <w:t>, </w:t>
      </w:r>
      <w:r>
        <w:rPr>
          <w:i/>
        </w:rPr>
        <w:t>Sapium</w:t>
      </w:r>
      <w:r>
        <w:rPr>
          <w:i/>
        </w:rPr>
        <w:t> </w:t>
      </w:r>
      <w:r>
        <w:rPr/>
        <w:t>или </w:t>
      </w:r>
      <w:r>
        <w:rPr>
          <w:i/>
        </w:rPr>
        <w:t>Manihot</w:t>
      </w:r>
      <w:r>
        <w:rPr/>
        <w:t>. В изображенном на других рисунках втором дереве с трудом угадывается гевея, хотя про него авторами сообщается, что это дерево Seringue, называемое в других местностях как Heve и Caoutchouc, а как мы сейчас знаем это разные виды деревьев. Но и описываемая в той статье гевея относится к другому виду, нежели нынешний каучуконос №1 – </w:t>
      </w:r>
      <w:r>
        <w:rPr>
          <w:i/>
        </w:rPr>
        <w:t>Hevea brasiliensis</w:t>
      </w:r>
      <w:r>
        <w:rPr/>
        <w:t>, растущая южнее мест,</w:t>
      </w:r>
      <w:r>
        <w:rPr>
          <w:spacing w:val="-11"/>
        </w:rPr>
        <w:t> </w:t>
      </w:r>
      <w:r>
        <w:rPr/>
        <w:t>где</w:t>
      </w:r>
      <w:r>
        <w:rPr>
          <w:spacing w:val="-9"/>
        </w:rPr>
        <w:t> </w:t>
      </w:r>
      <w:r>
        <w:rPr/>
        <w:t>бывал</w:t>
      </w:r>
      <w:r>
        <w:rPr>
          <w:spacing w:val="-7"/>
        </w:rPr>
        <w:t> </w:t>
      </w:r>
      <w:r>
        <w:rPr/>
        <w:t>Fresneau.</w:t>
      </w:r>
      <w:r>
        <w:rPr>
          <w:spacing w:val="-7"/>
        </w:rPr>
        <w:t> </w:t>
      </w:r>
      <w:r>
        <w:rPr/>
        <w:t>На</w:t>
      </w:r>
      <w:r>
        <w:rPr>
          <w:spacing w:val="-9"/>
        </w:rPr>
        <w:t> </w:t>
      </w:r>
      <w:r>
        <w:rPr/>
        <w:t>самом</w:t>
      </w:r>
      <w:r>
        <w:rPr>
          <w:spacing w:val="-7"/>
        </w:rPr>
        <w:t> </w:t>
      </w:r>
      <w:r>
        <w:rPr/>
        <w:t>деле</w:t>
      </w:r>
      <w:r>
        <w:rPr>
          <w:spacing w:val="-12"/>
        </w:rPr>
        <w:t> </w:t>
      </w:r>
      <w:r>
        <w:rPr/>
        <w:t>он</w:t>
      </w:r>
      <w:r>
        <w:rPr>
          <w:spacing w:val="-8"/>
        </w:rPr>
        <w:t> </w:t>
      </w:r>
      <w:r>
        <w:rPr/>
        <w:t>имел</w:t>
      </w:r>
      <w:r>
        <w:rPr>
          <w:spacing w:val="-8"/>
        </w:rPr>
        <w:t> </w:t>
      </w:r>
      <w:r>
        <w:rPr/>
        <w:t>дело</w:t>
      </w:r>
      <w:r>
        <w:rPr>
          <w:spacing w:val="-6"/>
        </w:rPr>
        <w:t> </w:t>
      </w:r>
      <w:r>
        <w:rPr/>
        <w:t>с </w:t>
      </w:r>
      <w:r>
        <w:rPr>
          <w:i/>
        </w:rPr>
        <w:t>Hevea</w:t>
      </w:r>
      <w:r>
        <w:rPr>
          <w:i/>
          <w:spacing w:val="-13"/>
        </w:rPr>
        <w:t> </w:t>
      </w:r>
      <w:r>
        <w:rPr>
          <w:i/>
        </w:rPr>
        <w:t>peruviana</w:t>
      </w:r>
      <w:r>
        <w:rPr/>
        <w:t>,</w:t>
      </w:r>
      <w:r>
        <w:rPr>
          <w:spacing w:val="-12"/>
        </w:rPr>
        <w:t> </w:t>
      </w:r>
      <w:r>
        <w:rPr/>
        <w:t>позже</w:t>
      </w:r>
      <w:r>
        <w:rPr>
          <w:spacing w:val="-13"/>
        </w:rPr>
        <w:t> </w:t>
      </w:r>
      <w:r>
        <w:rPr/>
        <w:t>названной</w:t>
      </w:r>
      <w:r>
        <w:rPr>
          <w:spacing w:val="-12"/>
        </w:rPr>
        <w:t> </w:t>
      </w:r>
      <w:r>
        <w:rPr>
          <w:i/>
        </w:rPr>
        <w:t>H.guyanensis</w:t>
      </w:r>
      <w:r>
        <w:rPr/>
        <w:t>.</w:t>
      </w:r>
      <w:r>
        <w:rPr>
          <w:spacing w:val="-13"/>
        </w:rPr>
        <w:t> </w:t>
      </w:r>
      <w:r>
        <w:rPr/>
        <w:t>Как</w:t>
      </w:r>
      <w:r>
        <w:rPr>
          <w:spacing w:val="-12"/>
        </w:rPr>
        <w:t> </w:t>
      </w:r>
      <w:r>
        <w:rPr/>
        <w:t>бы то ни было, публикация 1755 года оказалась фактически первым довольно подробным описанием южноамериканских каучуконосов, включающая информацию</w:t>
      </w:r>
      <w:r>
        <w:rPr>
          <w:spacing w:val="-13"/>
        </w:rPr>
        <w:t> </w:t>
      </w:r>
      <w:r>
        <w:rPr/>
        <w:t>о</w:t>
      </w:r>
      <w:r>
        <w:rPr>
          <w:spacing w:val="-12"/>
        </w:rPr>
        <w:t> </w:t>
      </w:r>
      <w:r>
        <w:rPr/>
        <w:t>широком</w:t>
      </w:r>
      <w:r>
        <w:rPr>
          <w:spacing w:val="-13"/>
        </w:rPr>
        <w:t> </w:t>
      </w:r>
      <w:r>
        <w:rPr/>
        <w:t>использовании</w:t>
      </w:r>
      <w:r>
        <w:rPr>
          <w:spacing w:val="-12"/>
        </w:rPr>
        <w:t> </w:t>
      </w:r>
      <w:r>
        <w:rPr/>
        <w:t>получаемых</w:t>
      </w:r>
      <w:r>
        <w:rPr>
          <w:spacing w:val="-13"/>
        </w:rPr>
        <w:t> </w:t>
      </w:r>
      <w:r>
        <w:rPr/>
        <w:t>из латекса этих деревьев продуктов и даже краткое описание изготовления местными жителями каучука.</w:t>
      </w:r>
    </w:p>
    <w:p>
      <w:pPr>
        <w:pStyle w:val="BodyText"/>
        <w:spacing w:before="3"/>
        <w:ind w:right="227" w:firstLine="720"/>
        <w:rPr>
          <w:i/>
        </w:rPr>
      </w:pPr>
      <w:r>
        <w:rPr/>
        <w:t>В действительности, первое настоящее ботаническое описание гевеи вообще, и гевеи гвианской в частности, сделал другой французский ботаник Жан Батист Кристиан Фюзе Обле (Jean Baptiste Christian Fusée Aublet, 1720 – 1778 гг.). Он опубликовал в 1775 г. подробное описание большого числа видов растений Французской Гвианы «Histoire des Plantes de la Guiane Francoise», где во втором томе на нескольких страницах, начиная</w:t>
      </w:r>
      <w:r>
        <w:rPr>
          <w:spacing w:val="-1"/>
        </w:rPr>
        <w:t> </w:t>
      </w:r>
      <w:r>
        <w:rPr/>
        <w:t>с 871 стр. довольно детально описал вид </w:t>
      </w:r>
      <w:r>
        <w:rPr>
          <w:i/>
        </w:rPr>
        <w:t>Hevea guianensis </w:t>
      </w:r>
      <w:r>
        <w:rPr/>
        <w:t>с приведением сопутствующей информации [Aublet, 1775], указав португальское и карибское названия этого растения как «Pao Seringa» и «Heve» соответственно, хотя последнее обозначало в тех местах преимущественно кастиллу. Однако вскоре в 1779 г. еще один французский ботаник Луи Клод Мари Ришар (Louis Claude Marie Richard, 1754 – 1821 гг.) сумел собрать цветки гевеи, провести их анализ [Richard, 1785], переименовав род </w:t>
      </w:r>
      <w:r>
        <w:rPr>
          <w:i/>
        </w:rPr>
        <w:t>Hevea </w:t>
      </w:r>
      <w:r>
        <w:rPr/>
        <w:t>в род </w:t>
      </w:r>
      <w:r>
        <w:rPr>
          <w:i/>
        </w:rPr>
        <w:t>Siphonia </w:t>
      </w:r>
      <w:r>
        <w:rPr/>
        <w:t>и дав видовое название описанной Обле гевее как </w:t>
      </w:r>
      <w:r>
        <w:rPr>
          <w:i/>
        </w:rPr>
        <w:t>S. cahuchu.</w:t>
      </w:r>
    </w:p>
    <w:p>
      <w:pPr>
        <w:pStyle w:val="BodyText"/>
        <w:spacing w:before="1"/>
        <w:ind w:right="225" w:firstLine="720"/>
      </w:pPr>
      <w:r>
        <w:rPr/>
        <w:t>В</w:t>
      </w:r>
      <w:r>
        <w:rPr>
          <w:spacing w:val="-8"/>
        </w:rPr>
        <w:t> </w:t>
      </w:r>
      <w:r>
        <w:rPr/>
        <w:t>дальнейшем</w:t>
      </w:r>
      <w:r>
        <w:rPr>
          <w:spacing w:val="-3"/>
        </w:rPr>
        <w:t> </w:t>
      </w:r>
      <w:r>
        <w:rPr/>
        <w:t>были</w:t>
      </w:r>
      <w:r>
        <w:rPr>
          <w:spacing w:val="-7"/>
        </w:rPr>
        <w:t> </w:t>
      </w:r>
      <w:r>
        <w:rPr/>
        <w:t>и</w:t>
      </w:r>
      <w:r>
        <w:rPr>
          <w:spacing w:val="-7"/>
        </w:rPr>
        <w:t> </w:t>
      </w:r>
      <w:r>
        <w:rPr/>
        <w:t>другие</w:t>
      </w:r>
      <w:r>
        <w:rPr>
          <w:spacing w:val="-10"/>
        </w:rPr>
        <w:t> </w:t>
      </w:r>
      <w:r>
        <w:rPr/>
        <w:t>попытки</w:t>
      </w:r>
      <w:r>
        <w:rPr>
          <w:spacing w:val="-7"/>
        </w:rPr>
        <w:t> </w:t>
      </w:r>
      <w:r>
        <w:rPr/>
        <w:t>назвать гевею иначе, о чем подробно говорится в статье, специально посвященной истории таксономии видов нынешнего рода </w:t>
      </w:r>
      <w:r>
        <w:rPr>
          <w:i/>
        </w:rPr>
        <w:t>Hevea </w:t>
      </w:r>
      <w:r>
        <w:rPr/>
        <w:t>[Schultes, 1970], но поскольку главный интерес для нас в этой статье представляет кастилла, то более на систематике гевеи останавливаться</w:t>
      </w:r>
      <w:r>
        <w:rPr>
          <w:spacing w:val="-9"/>
        </w:rPr>
        <w:t> </w:t>
      </w:r>
      <w:r>
        <w:rPr/>
        <w:t>не</w:t>
      </w:r>
      <w:r>
        <w:rPr>
          <w:spacing w:val="-9"/>
        </w:rPr>
        <w:t> </w:t>
      </w:r>
      <w:r>
        <w:rPr/>
        <w:t>будем,</w:t>
      </w:r>
      <w:r>
        <w:rPr>
          <w:spacing w:val="-7"/>
        </w:rPr>
        <w:t> </w:t>
      </w:r>
      <w:r>
        <w:rPr/>
        <w:t>сообщив</w:t>
      </w:r>
      <w:r>
        <w:rPr>
          <w:spacing w:val="-8"/>
        </w:rPr>
        <w:t> </w:t>
      </w:r>
      <w:r>
        <w:rPr/>
        <w:t>лишь,</w:t>
      </w:r>
      <w:r>
        <w:rPr>
          <w:spacing w:val="-5"/>
        </w:rPr>
        <w:t> </w:t>
      </w:r>
      <w:r>
        <w:rPr/>
        <w:t>что</w:t>
      </w:r>
      <w:r>
        <w:rPr>
          <w:spacing w:val="-3"/>
        </w:rPr>
        <w:t> </w:t>
      </w:r>
      <w:r>
        <w:rPr/>
        <w:t>впервые вид гевеи бразильской был описан только в 1824 г. и получил сперва</w:t>
      </w:r>
      <w:r>
        <w:rPr>
          <w:spacing w:val="-2"/>
        </w:rPr>
        <w:t> </w:t>
      </w:r>
      <w:r>
        <w:rPr/>
        <w:t>обозначение как </w:t>
      </w:r>
      <w:r>
        <w:rPr>
          <w:i/>
        </w:rPr>
        <w:t>Siphonia</w:t>
      </w:r>
      <w:r>
        <w:rPr>
          <w:i/>
          <w:spacing w:val="-1"/>
        </w:rPr>
        <w:t> </w:t>
      </w:r>
      <w:r>
        <w:rPr>
          <w:i/>
        </w:rPr>
        <w:t>brasiliensis</w:t>
      </w:r>
      <w:r>
        <w:rPr>
          <w:i/>
          <w:spacing w:val="-2"/>
        </w:rPr>
        <w:t> </w:t>
      </w:r>
      <w:r>
        <w:rPr/>
        <w:t>и лишь</w:t>
      </w:r>
      <w:r>
        <w:rPr>
          <w:spacing w:val="-10"/>
        </w:rPr>
        <w:t> </w:t>
      </w:r>
      <w:r>
        <w:rPr/>
        <w:t>в</w:t>
      </w:r>
      <w:r>
        <w:rPr>
          <w:spacing w:val="-9"/>
        </w:rPr>
        <w:t> </w:t>
      </w:r>
      <w:r>
        <w:rPr/>
        <w:t>1865</w:t>
      </w:r>
      <w:r>
        <w:rPr>
          <w:spacing w:val="-11"/>
        </w:rPr>
        <w:t> </w:t>
      </w:r>
      <w:r>
        <w:rPr/>
        <w:t>г.</w:t>
      </w:r>
      <w:r>
        <w:rPr>
          <w:spacing w:val="-9"/>
        </w:rPr>
        <w:t> </w:t>
      </w:r>
      <w:r>
        <w:rPr/>
        <w:t>ставшей</w:t>
      </w:r>
      <w:r>
        <w:rPr>
          <w:spacing w:val="-10"/>
        </w:rPr>
        <w:t> </w:t>
      </w:r>
      <w:r>
        <w:rPr/>
        <w:t>окончательно</w:t>
      </w:r>
      <w:r>
        <w:rPr>
          <w:spacing w:val="-6"/>
        </w:rPr>
        <w:t> </w:t>
      </w:r>
      <w:r>
        <w:rPr>
          <w:i/>
        </w:rPr>
        <w:t>Hevea</w:t>
      </w:r>
      <w:r>
        <w:rPr>
          <w:i/>
          <w:spacing w:val="-10"/>
        </w:rPr>
        <w:t> </w:t>
      </w:r>
      <w:r>
        <w:rPr>
          <w:i/>
        </w:rPr>
        <w:t>brasiliensis</w:t>
      </w:r>
      <w:r>
        <w:rPr>
          <w:i/>
        </w:rPr>
        <w:t> </w:t>
      </w:r>
      <w:r>
        <w:rPr/>
        <w:t>(Willd.</w:t>
      </w:r>
      <w:r>
        <w:rPr>
          <w:spacing w:val="52"/>
        </w:rPr>
        <w:t> </w:t>
      </w:r>
      <w:r>
        <w:rPr/>
        <w:t>ex</w:t>
      </w:r>
      <w:r>
        <w:rPr>
          <w:spacing w:val="54"/>
        </w:rPr>
        <w:t> </w:t>
      </w:r>
      <w:r>
        <w:rPr/>
        <w:t>A.Juss.)</w:t>
      </w:r>
      <w:r>
        <w:rPr>
          <w:spacing w:val="57"/>
        </w:rPr>
        <w:t> </w:t>
      </w:r>
      <w:r>
        <w:rPr/>
        <w:t>Muell.-Arg.</w:t>
      </w:r>
      <w:r>
        <w:rPr>
          <w:spacing w:val="57"/>
        </w:rPr>
        <w:t> </w:t>
      </w:r>
      <w:r>
        <w:rPr/>
        <w:t>В</w:t>
      </w:r>
      <w:r>
        <w:rPr>
          <w:spacing w:val="53"/>
        </w:rPr>
        <w:t> </w:t>
      </w:r>
      <w:r>
        <w:rPr/>
        <w:t>капитальном</w:t>
      </w:r>
      <w:r>
        <w:rPr>
          <w:spacing w:val="53"/>
        </w:rPr>
        <w:t> </w:t>
      </w:r>
      <w:r>
        <w:rPr>
          <w:spacing w:val="-4"/>
        </w:rPr>
        <w:t>труде</w:t>
      </w:r>
    </w:p>
    <w:p>
      <w:pPr>
        <w:pStyle w:val="BodyText"/>
        <w:spacing w:line="229" w:lineRule="exact"/>
      </w:pPr>
      <w:r>
        <w:rPr/>
        <w:t>«Genera</w:t>
      </w:r>
      <w:r>
        <w:rPr>
          <w:spacing w:val="-9"/>
        </w:rPr>
        <w:t> </w:t>
      </w:r>
      <w:r>
        <w:rPr/>
        <w:t>Plantarum</w:t>
      </w:r>
      <w:r>
        <w:rPr>
          <w:spacing w:val="-5"/>
        </w:rPr>
        <w:t> </w:t>
      </w:r>
      <w:r>
        <w:rPr/>
        <w:t>secundum</w:t>
      </w:r>
      <w:r>
        <w:rPr>
          <w:spacing w:val="-6"/>
        </w:rPr>
        <w:t> </w:t>
      </w:r>
      <w:r>
        <w:rPr/>
        <w:t>Ordines</w:t>
      </w:r>
      <w:r>
        <w:rPr>
          <w:spacing w:val="-4"/>
        </w:rPr>
        <w:t> </w:t>
      </w:r>
      <w:r>
        <w:rPr/>
        <w:t>Naturalis</w:t>
      </w:r>
      <w:r>
        <w:rPr>
          <w:spacing w:val="-4"/>
        </w:rPr>
        <w:t> </w:t>
      </w:r>
      <w:r>
        <w:rPr>
          <w:spacing w:val="-2"/>
        </w:rPr>
        <w:t>disposita»</w:t>
      </w:r>
    </w:p>
    <w:p>
      <w:pPr>
        <w:spacing w:after="0" w:line="229" w:lineRule="exact"/>
        <w:sectPr>
          <w:pgSz w:w="11910" w:h="16840"/>
          <w:pgMar w:header="710" w:footer="774" w:top="1840" w:bottom="960" w:left="1020" w:right="900"/>
          <w:cols w:num="2" w:equalWidth="0">
            <w:col w:w="4863" w:space="74"/>
            <w:col w:w="5053"/>
          </w:cols>
        </w:sectPr>
      </w:pPr>
    </w:p>
    <w:p>
      <w:pPr>
        <w:pStyle w:val="BodyText"/>
        <w:spacing w:line="242" w:lineRule="auto" w:before="135"/>
        <w:ind w:right="74"/>
      </w:pPr>
      <w:r>
        <w:rPr/>
        <w:t>[Endlicher, 1836-1840] под номером 5799 фигурирует еще род </w:t>
      </w:r>
      <w:r>
        <w:rPr>
          <w:i/>
        </w:rPr>
        <w:t>Siphonia</w:t>
      </w:r>
      <w:r>
        <w:rPr/>
        <w:t>, а не </w:t>
      </w:r>
      <w:r>
        <w:rPr>
          <w:i/>
        </w:rPr>
        <w:t>Hevea</w:t>
      </w:r>
      <w:r>
        <w:rPr/>
        <w:t>.</w:t>
      </w:r>
    </w:p>
    <w:p>
      <w:pPr>
        <w:pStyle w:val="BodyText"/>
        <w:ind w:right="66" w:firstLine="540"/>
      </w:pPr>
      <w:r>
        <w:rPr/>
        <w:t>Что</w:t>
      </w:r>
      <w:r>
        <w:rPr>
          <w:spacing w:val="-13"/>
        </w:rPr>
        <w:t> </w:t>
      </w:r>
      <w:r>
        <w:rPr/>
        <w:t>касается</w:t>
      </w:r>
      <w:r>
        <w:rPr>
          <w:spacing w:val="-11"/>
        </w:rPr>
        <w:t> </w:t>
      </w:r>
      <w:r>
        <w:rPr>
          <w:i/>
        </w:rPr>
        <w:t>Castilla</w:t>
      </w:r>
      <w:r>
        <w:rPr>
          <w:i/>
          <w:spacing w:val="-12"/>
        </w:rPr>
        <w:t> </w:t>
      </w:r>
      <w:r>
        <w:rPr>
          <w:i/>
        </w:rPr>
        <w:t>elastica</w:t>
      </w:r>
      <w:r>
        <w:rPr/>
        <w:t>,</w:t>
      </w:r>
      <w:r>
        <w:rPr>
          <w:spacing w:val="-13"/>
        </w:rPr>
        <w:t> </w:t>
      </w:r>
      <w:r>
        <w:rPr/>
        <w:t>то</w:t>
      </w:r>
      <w:r>
        <w:rPr>
          <w:spacing w:val="-12"/>
        </w:rPr>
        <w:t> </w:t>
      </w:r>
      <w:r>
        <w:rPr/>
        <w:t>первое</w:t>
      </w:r>
      <w:r>
        <w:rPr>
          <w:spacing w:val="-12"/>
        </w:rPr>
        <w:t> </w:t>
      </w:r>
      <w:r>
        <w:rPr/>
        <w:t>довольно подробное ботаническое описание этого дерева было сделано лишь в 1794 г. [Cervantes, 1794] испанским </w:t>
      </w:r>
      <w:r>
        <w:rPr>
          <w:spacing w:val="-2"/>
        </w:rPr>
        <w:t>ботаником</w:t>
      </w:r>
      <w:r>
        <w:rPr>
          <w:spacing w:val="-10"/>
        </w:rPr>
        <w:t> </w:t>
      </w:r>
      <w:r>
        <w:rPr>
          <w:spacing w:val="-2"/>
        </w:rPr>
        <w:t>Висенте</w:t>
      </w:r>
      <w:r>
        <w:rPr>
          <w:spacing w:val="-8"/>
        </w:rPr>
        <w:t> </w:t>
      </w:r>
      <w:r>
        <w:rPr>
          <w:spacing w:val="-2"/>
        </w:rPr>
        <w:t>Сервантес</w:t>
      </w:r>
      <w:r>
        <w:rPr>
          <w:spacing w:val="-8"/>
        </w:rPr>
        <w:t> </w:t>
      </w:r>
      <w:r>
        <w:rPr>
          <w:spacing w:val="-2"/>
        </w:rPr>
        <w:t>Мендо</w:t>
      </w:r>
      <w:r>
        <w:rPr>
          <w:spacing w:val="-7"/>
        </w:rPr>
        <w:t> </w:t>
      </w:r>
      <w:r>
        <w:rPr>
          <w:spacing w:val="-2"/>
        </w:rPr>
        <w:t>(Vicente</w:t>
      </w:r>
      <w:r>
        <w:rPr>
          <w:spacing w:val="-8"/>
        </w:rPr>
        <w:t> </w:t>
      </w:r>
      <w:r>
        <w:rPr>
          <w:spacing w:val="-2"/>
        </w:rPr>
        <w:t>Cervantes </w:t>
      </w:r>
      <w:r>
        <w:rPr/>
        <w:t>Mendo, 1758</w:t>
      </w:r>
      <w:r>
        <w:rPr>
          <w:spacing w:val="-1"/>
        </w:rPr>
        <w:t> </w:t>
      </w:r>
      <w:r>
        <w:rPr/>
        <w:t>–</w:t>
      </w:r>
      <w:r>
        <w:rPr>
          <w:spacing w:val="-1"/>
        </w:rPr>
        <w:t> </w:t>
      </w:r>
      <w:r>
        <w:rPr/>
        <w:t>1829</w:t>
      </w:r>
      <w:r>
        <w:rPr>
          <w:spacing w:val="-2"/>
        </w:rPr>
        <w:t> </w:t>
      </w:r>
      <w:r>
        <w:rPr/>
        <w:t>гг.), в 1787</w:t>
      </w:r>
      <w:r>
        <w:rPr>
          <w:spacing w:val="-2"/>
        </w:rPr>
        <w:t> </w:t>
      </w:r>
      <w:r>
        <w:rPr/>
        <w:t>г. уехавшим работать</w:t>
      </w:r>
      <w:r>
        <w:rPr>
          <w:spacing w:val="-1"/>
        </w:rPr>
        <w:t> </w:t>
      </w:r>
      <w:r>
        <w:rPr/>
        <w:t>в Мексику и оставшимся там до конца своих дней. Титулярный профессор Сервантес 2 июня 1794 г. сделал инаугурационный доклад в Королевском ботаническом саду в Мехико, который был опубликован 2 июля того же года в «Suplemento a la Gazeta</w:t>
      </w:r>
      <w:r>
        <w:rPr>
          <w:spacing w:val="-6"/>
        </w:rPr>
        <w:t> </w:t>
      </w:r>
      <w:r>
        <w:rPr/>
        <w:t>de</w:t>
      </w:r>
      <w:r>
        <w:rPr>
          <w:spacing w:val="-3"/>
        </w:rPr>
        <w:t> </w:t>
      </w:r>
      <w:r>
        <w:rPr/>
        <w:t>Literatura».</w:t>
      </w:r>
      <w:r>
        <w:rPr>
          <w:spacing w:val="-2"/>
        </w:rPr>
        <w:t> </w:t>
      </w:r>
      <w:r>
        <w:rPr/>
        <w:t>Помимо</w:t>
      </w:r>
      <w:r>
        <w:rPr>
          <w:spacing w:val="-3"/>
        </w:rPr>
        <w:t> </w:t>
      </w:r>
      <w:r>
        <w:rPr/>
        <w:t>предисловия,</w:t>
      </w:r>
      <w:r>
        <w:rPr>
          <w:spacing w:val="-1"/>
        </w:rPr>
        <w:t> </w:t>
      </w:r>
      <w:r>
        <w:rPr/>
        <w:t>он</w:t>
      </w:r>
      <w:r>
        <w:rPr>
          <w:spacing w:val="-2"/>
        </w:rPr>
        <w:t> </w:t>
      </w:r>
      <w:r>
        <w:rPr/>
        <w:t>состоял из трех частей, посвященных разным вопросам по этому</w:t>
      </w:r>
      <w:r>
        <w:rPr>
          <w:spacing w:val="-2"/>
        </w:rPr>
        <w:t> </w:t>
      </w:r>
      <w:r>
        <w:rPr/>
        <w:t>каучуконосному</w:t>
      </w:r>
      <w:r>
        <w:rPr>
          <w:spacing w:val="-5"/>
        </w:rPr>
        <w:t> </w:t>
      </w:r>
      <w:r>
        <w:rPr/>
        <w:t>дереву</w:t>
      </w:r>
      <w:r>
        <w:rPr>
          <w:spacing w:val="-5"/>
        </w:rPr>
        <w:t> </w:t>
      </w:r>
      <w:r>
        <w:rPr/>
        <w:t>и каучуковым</w:t>
      </w:r>
      <w:r>
        <w:rPr>
          <w:spacing w:val="-2"/>
        </w:rPr>
        <w:t> </w:t>
      </w:r>
      <w:r>
        <w:rPr/>
        <w:t>изделиям из</w:t>
      </w:r>
      <w:r>
        <w:rPr>
          <w:spacing w:val="-3"/>
        </w:rPr>
        <w:t> </w:t>
      </w:r>
      <w:r>
        <w:rPr/>
        <w:t>него,</w:t>
      </w:r>
      <w:r>
        <w:rPr>
          <w:spacing w:val="-3"/>
        </w:rPr>
        <w:t> </w:t>
      </w:r>
      <w:r>
        <w:rPr/>
        <w:t>включая на складывающейся вкладке рисунок кастиллы, на котором приведены часть ветки этого дерева с листьями, мужские и женские цветки, созревшие плоды, семена с соответствующими обозначениями (рис. 2).</w:t>
      </w:r>
    </w:p>
    <w:p>
      <w:pPr>
        <w:pStyle w:val="BodyText"/>
        <w:spacing w:before="11"/>
        <w:ind w:left="0"/>
        <w:jc w:val="left"/>
        <w:rPr>
          <w:sz w:val="9"/>
        </w:rPr>
      </w:pPr>
      <w:r>
        <w:rPr/>
        <w:drawing>
          <wp:anchor distT="0" distB="0" distL="0" distR="0" allowOverlap="1" layoutInCell="1" locked="0" behindDoc="1" simplePos="0" relativeHeight="487589888">
            <wp:simplePos x="0" y="0"/>
            <wp:positionH relativeFrom="page">
              <wp:posOffset>833119</wp:posOffset>
            </wp:positionH>
            <wp:positionV relativeFrom="paragraph">
              <wp:posOffset>88146</wp:posOffset>
            </wp:positionV>
            <wp:extent cx="2891962" cy="4038600"/>
            <wp:effectExtent l="0" t="0" r="0" b="0"/>
            <wp:wrapTopAndBottom/>
            <wp:docPr id="11" name="Image 11"/>
            <wp:cNvGraphicFramePr>
              <a:graphicFrameLocks/>
            </wp:cNvGraphicFramePr>
            <a:graphic>
              <a:graphicData uri="http://schemas.openxmlformats.org/drawingml/2006/picture">
                <pic:pic>
                  <pic:nvPicPr>
                    <pic:cNvPr id="11" name="Image 11"/>
                    <pic:cNvPicPr/>
                  </pic:nvPicPr>
                  <pic:blipFill>
                    <a:blip r:embed="rId13" cstate="print"/>
                    <a:stretch>
                      <a:fillRect/>
                    </a:stretch>
                  </pic:blipFill>
                  <pic:spPr>
                    <a:xfrm>
                      <a:off x="0" y="0"/>
                      <a:ext cx="2891962" cy="4038600"/>
                    </a:xfrm>
                    <a:prstGeom prst="rect">
                      <a:avLst/>
                    </a:prstGeom>
                  </pic:spPr>
                </pic:pic>
              </a:graphicData>
            </a:graphic>
          </wp:anchor>
        </w:drawing>
      </w:r>
    </w:p>
    <w:p>
      <w:pPr>
        <w:pStyle w:val="BodyText"/>
        <w:spacing w:before="120"/>
        <w:ind w:right="75"/>
      </w:pPr>
      <w:r>
        <w:rPr/>
        <w:t>Рис. 2. Первое изображение каучуконосного дерева кастиллы (1794 г.) после присвоения ему латинского наименования </w:t>
      </w:r>
      <w:r>
        <w:rPr>
          <w:i/>
        </w:rPr>
        <w:t>Castilla elastica </w:t>
      </w:r>
      <w:r>
        <w:rPr/>
        <w:t>Cerv.</w:t>
      </w:r>
    </w:p>
    <w:p>
      <w:pPr>
        <w:pStyle w:val="BodyText"/>
        <w:spacing w:before="2"/>
        <w:ind w:right="75"/>
      </w:pPr>
      <w:r>
        <w:rPr/>
        <w:t>Fig. 2. The first image of the rubber-bearing tree Castilla (1794) after the Latin name </w:t>
      </w:r>
      <w:r>
        <w:rPr>
          <w:i/>
        </w:rPr>
        <w:t>Castilla elastica </w:t>
      </w:r>
      <w:r>
        <w:rPr/>
        <w:t>Cerv was assigned to it.</w:t>
      </w:r>
    </w:p>
    <w:p>
      <w:pPr>
        <w:pStyle w:val="BodyText"/>
        <w:spacing w:before="135"/>
        <w:ind w:right="228" w:firstLine="720"/>
      </w:pPr>
      <w:r>
        <w:rPr/>
        <w:br w:type="column"/>
      </w:r>
      <w:r>
        <w:rPr/>
        <w:t>В предисловии Сервантес объясняет, что родовое название этого дерева дано им в честь умершего в 1793 г. профессора фармацевтики и ботаники Juan Diego del Castillo (1744–1793), входившего вместе с Сервантесом и еще одним участником Jose Longinos Martinez (о котором будет говориться дальше) в состав экспедиции, отправленной в 1786 г. королем Испании изучать флору Мексики, организованной по инициативе уже упоминавшегося Сессе-и-Лакасты, ставшего ее руководителем. Также в этом предисловии Сервантес отмечает, что описываемая им кастилла не что иное как дерево Ule, ранее фигурировавшая в Тезаурусе Hernandez [1651].</w:t>
      </w:r>
    </w:p>
    <w:p>
      <w:pPr>
        <w:pStyle w:val="BodyText"/>
        <w:tabs>
          <w:tab w:pos="1207" w:val="left" w:leader="none"/>
          <w:tab w:pos="1240" w:val="left" w:leader="none"/>
          <w:tab w:pos="1329" w:val="left" w:leader="none"/>
          <w:tab w:pos="1488" w:val="left" w:leader="none"/>
          <w:tab w:pos="1665" w:val="left" w:leader="none"/>
          <w:tab w:pos="1696" w:val="left" w:leader="none"/>
          <w:tab w:pos="2189" w:val="left" w:leader="none"/>
          <w:tab w:pos="2382" w:val="left" w:leader="none"/>
          <w:tab w:pos="2419" w:val="left" w:leader="none"/>
          <w:tab w:pos="2727" w:val="left" w:leader="none"/>
          <w:tab w:pos="2817" w:val="left" w:leader="none"/>
          <w:tab w:pos="3101" w:val="left" w:leader="none"/>
          <w:tab w:pos="3150" w:val="left" w:leader="none"/>
          <w:tab w:pos="3498" w:val="left" w:leader="none"/>
          <w:tab w:pos="3669" w:val="left" w:leader="none"/>
          <w:tab w:pos="3890" w:val="left" w:leader="none"/>
          <w:tab w:pos="3969" w:val="left" w:leader="none"/>
          <w:tab w:pos="4109" w:val="left" w:leader="none"/>
          <w:tab w:pos="4317" w:val="left" w:leader="none"/>
        </w:tabs>
        <w:spacing w:before="1"/>
        <w:ind w:right="225" w:firstLine="708"/>
        <w:jc w:val="right"/>
      </w:pPr>
      <w:r>
        <w:rPr>
          <w:spacing w:val="-2"/>
        </w:rPr>
        <w:t>Первая</w:t>
      </w:r>
      <w:r>
        <w:rPr/>
        <w:tab/>
        <w:tab/>
        <w:tab/>
      </w:r>
      <w:r>
        <w:rPr>
          <w:spacing w:val="-4"/>
        </w:rPr>
        <w:t>часть</w:t>
      </w:r>
      <w:r>
        <w:rPr/>
        <w:tab/>
        <w:tab/>
        <w:tab/>
      </w:r>
      <w:r>
        <w:rPr>
          <w:spacing w:val="-2"/>
        </w:rPr>
        <w:t>этого</w:t>
      </w:r>
      <w:r>
        <w:rPr/>
        <w:tab/>
        <w:tab/>
      </w:r>
      <w:r>
        <w:rPr>
          <w:spacing w:val="-4"/>
        </w:rPr>
        <w:t>труда</w:t>
      </w:r>
      <w:r>
        <w:rPr/>
        <w:tab/>
        <w:tab/>
      </w:r>
      <w:r>
        <w:rPr>
          <w:spacing w:val="-2"/>
        </w:rPr>
        <w:t>посвящена </w:t>
      </w:r>
      <w:r>
        <w:rPr/>
        <w:t>ботаническому</w:t>
      </w:r>
      <w:r>
        <w:rPr>
          <w:spacing w:val="29"/>
        </w:rPr>
        <w:t> </w:t>
      </w:r>
      <w:r>
        <w:rPr/>
        <w:t>описанию</w:t>
      </w:r>
      <w:r>
        <w:rPr>
          <w:spacing w:val="35"/>
        </w:rPr>
        <w:t> </w:t>
      </w:r>
      <w:r>
        <w:rPr/>
        <w:t>кастиллы,</w:t>
      </w:r>
      <w:r>
        <w:rPr>
          <w:spacing w:val="35"/>
        </w:rPr>
        <w:t> </w:t>
      </w:r>
      <w:r>
        <w:rPr/>
        <w:t>в</w:t>
      </w:r>
      <w:r>
        <w:rPr>
          <w:spacing w:val="35"/>
        </w:rPr>
        <w:t> </w:t>
      </w:r>
      <w:r>
        <w:rPr/>
        <w:t>ходе</w:t>
      </w:r>
      <w:r>
        <w:rPr>
          <w:spacing w:val="36"/>
        </w:rPr>
        <w:t> </w:t>
      </w:r>
      <w:r>
        <w:rPr/>
        <w:t>которого Сервантес сравнивает кастиллу</w:t>
      </w:r>
      <w:r>
        <w:rPr>
          <w:spacing w:val="-7"/>
        </w:rPr>
        <w:t> </w:t>
      </w:r>
      <w:r>
        <w:rPr/>
        <w:t>с другими известными тогда</w:t>
      </w:r>
      <w:r>
        <w:rPr>
          <w:spacing w:val="25"/>
        </w:rPr>
        <w:t> </w:t>
      </w:r>
      <w:r>
        <w:rPr/>
        <w:t>деревьями-каучуконосами,</w:t>
      </w:r>
      <w:r>
        <w:rPr>
          <w:spacing w:val="27"/>
        </w:rPr>
        <w:t> </w:t>
      </w:r>
      <w:r>
        <w:rPr/>
        <w:t>начиная</w:t>
      </w:r>
      <w:r>
        <w:rPr>
          <w:spacing w:val="25"/>
        </w:rPr>
        <w:t> </w:t>
      </w:r>
      <w:r>
        <w:rPr/>
        <w:t>с</w:t>
      </w:r>
      <w:r>
        <w:rPr>
          <w:spacing w:val="25"/>
        </w:rPr>
        <w:t> </w:t>
      </w:r>
      <w:r>
        <w:rPr/>
        <w:t>дерева</w:t>
      </w:r>
      <w:r>
        <w:rPr>
          <w:spacing w:val="25"/>
        </w:rPr>
        <w:t> </w:t>
      </w:r>
      <w:r>
        <w:rPr/>
        <w:t>из семейства</w:t>
      </w:r>
      <w:r>
        <w:rPr>
          <w:spacing w:val="80"/>
        </w:rPr>
        <w:t> </w:t>
      </w:r>
      <w:r>
        <w:rPr/>
        <w:t>молочайных</w:t>
      </w:r>
      <w:r>
        <w:rPr>
          <w:spacing w:val="80"/>
        </w:rPr>
        <w:t> </w:t>
      </w:r>
      <w:r>
        <w:rPr/>
        <w:t>-</w:t>
      </w:r>
      <w:r>
        <w:rPr>
          <w:spacing w:val="80"/>
        </w:rPr>
        <w:t> </w:t>
      </w:r>
      <w:r>
        <w:rPr>
          <w:i/>
        </w:rPr>
        <w:t>Jatropha</w:t>
      </w:r>
      <w:r>
        <w:rPr>
          <w:i/>
          <w:spacing w:val="80"/>
        </w:rPr>
        <w:t> </w:t>
      </w:r>
      <w:r>
        <w:rPr>
          <w:i/>
        </w:rPr>
        <w:t>elastica</w:t>
      </w:r>
      <w:r>
        <w:rPr>
          <w:i/>
          <w:spacing w:val="80"/>
        </w:rPr>
        <w:t> </w:t>
      </w:r>
      <w:r>
        <w:rPr/>
        <w:t>Linn.,</w:t>
      </w:r>
      <w:r>
        <w:rPr>
          <w:spacing w:val="40"/>
        </w:rPr>
        <w:t> </w:t>
      </w:r>
      <w:r>
        <w:rPr/>
        <w:t>которая</w:t>
      </w:r>
      <w:r>
        <w:rPr>
          <w:spacing w:val="80"/>
        </w:rPr>
        <w:t> </w:t>
      </w:r>
      <w:r>
        <w:rPr/>
        <w:t>тогда</w:t>
      </w:r>
      <w:r>
        <w:rPr>
          <w:spacing w:val="80"/>
        </w:rPr>
        <w:t> </w:t>
      </w:r>
      <w:r>
        <w:rPr/>
        <w:t>была</w:t>
      </w:r>
      <w:r>
        <w:rPr>
          <w:spacing w:val="80"/>
        </w:rPr>
        <w:t> </w:t>
      </w:r>
      <w:r>
        <w:rPr/>
        <w:t>более</w:t>
      </w:r>
      <w:r>
        <w:rPr>
          <w:spacing w:val="80"/>
        </w:rPr>
        <w:t> </w:t>
      </w:r>
      <w:r>
        <w:rPr/>
        <w:t>известна</w:t>
      </w:r>
      <w:r>
        <w:rPr>
          <w:spacing w:val="80"/>
        </w:rPr>
        <w:t> </w:t>
      </w:r>
      <w:r>
        <w:rPr/>
        <w:t>как</w:t>
      </w:r>
      <w:r>
        <w:rPr>
          <w:spacing w:val="80"/>
        </w:rPr>
        <w:t> </w:t>
      </w:r>
      <w:r>
        <w:rPr>
          <w:i/>
        </w:rPr>
        <w:t>Siphonia</w:t>
      </w:r>
      <w:r>
        <w:rPr>
          <w:i/>
        </w:rPr>
        <w:t> cahuchu </w:t>
      </w:r>
      <w:r>
        <w:rPr/>
        <w:t>(сейчас мы знаем ее как </w:t>
      </w:r>
      <w:r>
        <w:rPr>
          <w:i/>
        </w:rPr>
        <w:t>Hevea gujanensis</w:t>
      </w:r>
      <w:r>
        <w:rPr/>
        <w:t>, вид близкий</w:t>
      </w:r>
      <w:r>
        <w:rPr>
          <w:spacing w:val="40"/>
        </w:rPr>
        <w:t> </w:t>
      </w:r>
      <w:r>
        <w:rPr/>
        <w:t>к</w:t>
      </w:r>
      <w:r>
        <w:rPr>
          <w:spacing w:val="40"/>
        </w:rPr>
        <w:t> </w:t>
      </w:r>
      <w:r>
        <w:rPr>
          <w:i/>
        </w:rPr>
        <w:t>H.brasiliensis</w:t>
      </w:r>
      <w:r>
        <w:rPr/>
        <w:t>),</w:t>
      </w:r>
      <w:r>
        <w:rPr>
          <w:spacing w:val="40"/>
        </w:rPr>
        <w:t> </w:t>
      </w:r>
      <w:r>
        <w:rPr/>
        <w:t>отмечая,</w:t>
      </w:r>
      <w:r>
        <w:rPr>
          <w:spacing w:val="40"/>
        </w:rPr>
        <w:t> </w:t>
      </w:r>
      <w:r>
        <w:rPr/>
        <w:t>что</w:t>
      </w:r>
      <w:r>
        <w:rPr>
          <w:spacing w:val="40"/>
        </w:rPr>
        <w:t> </w:t>
      </w:r>
      <w:r>
        <w:rPr/>
        <w:t>это</w:t>
      </w:r>
      <w:r>
        <w:rPr>
          <w:spacing w:val="40"/>
        </w:rPr>
        <w:t> </w:t>
      </w:r>
      <w:r>
        <w:rPr/>
        <w:t>растение произрастает в</w:t>
      </w:r>
      <w:r>
        <w:rPr>
          <w:spacing w:val="-3"/>
        </w:rPr>
        <w:t> </w:t>
      </w:r>
      <w:r>
        <w:rPr/>
        <w:t>Южной</w:t>
      </w:r>
      <w:r>
        <w:rPr>
          <w:spacing w:val="-4"/>
        </w:rPr>
        <w:t> </w:t>
      </w:r>
      <w:r>
        <w:rPr/>
        <w:t>Америке</w:t>
      </w:r>
      <w:r>
        <w:rPr>
          <w:spacing w:val="-1"/>
        </w:rPr>
        <w:t> </w:t>
      </w:r>
      <w:r>
        <w:rPr/>
        <w:t>в бассейне</w:t>
      </w:r>
      <w:r>
        <w:rPr>
          <w:spacing w:val="-1"/>
        </w:rPr>
        <w:t> </w:t>
      </w:r>
      <w:r>
        <w:rPr/>
        <w:t>Амазонки. Прежде</w:t>
      </w:r>
      <w:r>
        <w:rPr>
          <w:spacing w:val="80"/>
        </w:rPr>
        <w:t> </w:t>
      </w:r>
      <w:r>
        <w:rPr/>
        <w:t>чем</w:t>
        <w:tab/>
        <w:tab/>
        <w:tab/>
      </w:r>
      <w:r>
        <w:rPr>
          <w:spacing w:val="-2"/>
        </w:rPr>
        <w:t>продолжить</w:t>
      </w:r>
      <w:r>
        <w:rPr/>
        <w:tab/>
      </w:r>
      <w:r>
        <w:rPr>
          <w:spacing w:val="-2"/>
        </w:rPr>
        <w:t>анализ</w:t>
      </w:r>
      <w:r>
        <w:rPr/>
        <w:tab/>
      </w:r>
      <w:r>
        <w:rPr>
          <w:spacing w:val="-2"/>
        </w:rPr>
        <w:t>работы </w:t>
      </w:r>
      <w:r>
        <w:rPr/>
        <w:t>Сервантеса, посвященной кастилле, нельзя не сказать несколько</w:t>
      </w:r>
      <w:r>
        <w:rPr>
          <w:spacing w:val="40"/>
        </w:rPr>
        <w:t> </w:t>
      </w:r>
      <w:r>
        <w:rPr/>
        <w:t>слов</w:t>
      </w:r>
      <w:r>
        <w:rPr>
          <w:spacing w:val="39"/>
        </w:rPr>
        <w:t> </w:t>
      </w:r>
      <w:r>
        <w:rPr/>
        <w:t>об</w:t>
      </w:r>
      <w:r>
        <w:rPr>
          <w:spacing w:val="38"/>
        </w:rPr>
        <w:t> </w:t>
      </w:r>
      <w:r>
        <w:rPr/>
        <w:t>одном</w:t>
      </w:r>
      <w:r>
        <w:rPr>
          <w:spacing w:val="39"/>
        </w:rPr>
        <w:t> </w:t>
      </w:r>
      <w:r>
        <w:rPr/>
        <w:t>из</w:t>
      </w:r>
      <w:r>
        <w:rPr>
          <w:spacing w:val="35"/>
        </w:rPr>
        <w:t> </w:t>
      </w:r>
      <w:r>
        <w:rPr/>
        <w:t>основополагающих</w:t>
      </w:r>
      <w:r>
        <w:rPr>
          <w:spacing w:val="38"/>
        </w:rPr>
        <w:t> </w:t>
      </w:r>
      <w:r>
        <w:rPr/>
        <w:t>для научной</w:t>
      </w:r>
      <w:r>
        <w:rPr>
          <w:spacing w:val="80"/>
        </w:rPr>
        <w:t> </w:t>
      </w:r>
      <w:r>
        <w:rPr/>
        <w:t>ботанической</w:t>
      </w:r>
      <w:r>
        <w:rPr>
          <w:spacing w:val="80"/>
        </w:rPr>
        <w:t> </w:t>
      </w:r>
      <w:r>
        <w:rPr/>
        <w:t>номенклатуры</w:t>
      </w:r>
      <w:r>
        <w:rPr>
          <w:spacing w:val="80"/>
        </w:rPr>
        <w:t> </w:t>
      </w:r>
      <w:r>
        <w:rPr/>
        <w:t>эпохальном труде Карла Линнея (Carl Linnaeus, 1707 – 1778 гг.) - двухтомнике</w:t>
      </w:r>
      <w:r>
        <w:rPr>
          <w:spacing w:val="80"/>
        </w:rPr>
        <w:t> </w:t>
      </w:r>
      <w:r>
        <w:rPr/>
        <w:t>«Species</w:t>
      </w:r>
      <w:r>
        <w:rPr>
          <w:spacing w:val="80"/>
        </w:rPr>
        <w:t> </w:t>
      </w:r>
      <w:r>
        <w:rPr/>
        <w:t>Plantarum»</w:t>
      </w:r>
      <w:r>
        <w:rPr>
          <w:spacing w:val="80"/>
        </w:rPr>
        <w:t> </w:t>
      </w:r>
      <w:r>
        <w:rPr/>
        <w:t>[Linnaeus,</w:t>
      </w:r>
      <w:r>
        <w:rPr>
          <w:spacing w:val="80"/>
        </w:rPr>
        <w:t> </w:t>
      </w:r>
      <w:r>
        <w:rPr/>
        <w:t>1753; 1753a].</w:t>
      </w:r>
      <w:r>
        <w:rPr>
          <w:spacing w:val="40"/>
        </w:rPr>
        <w:t> </w:t>
      </w:r>
      <w:r>
        <w:rPr/>
        <w:t>В</w:t>
      </w:r>
      <w:r>
        <w:rPr>
          <w:spacing w:val="40"/>
        </w:rPr>
        <w:t> </w:t>
      </w:r>
      <w:r>
        <w:rPr/>
        <w:t>1762-1763</w:t>
      </w:r>
      <w:r>
        <w:rPr>
          <w:spacing w:val="40"/>
        </w:rPr>
        <w:t> </w:t>
      </w:r>
      <w:r>
        <w:rPr/>
        <w:t>гг.</w:t>
      </w:r>
      <w:r>
        <w:rPr>
          <w:spacing w:val="40"/>
        </w:rPr>
        <w:t> </w:t>
      </w:r>
      <w:r>
        <w:rPr/>
        <w:t>вышло</w:t>
      </w:r>
      <w:r>
        <w:rPr>
          <w:spacing w:val="40"/>
        </w:rPr>
        <w:t> </w:t>
      </w:r>
      <w:r>
        <w:rPr/>
        <w:t>второе</w:t>
      </w:r>
      <w:r>
        <w:rPr>
          <w:spacing w:val="40"/>
        </w:rPr>
        <w:t> </w:t>
      </w:r>
      <w:r>
        <w:rPr/>
        <w:t>издание,</w:t>
      </w:r>
      <w:r>
        <w:rPr>
          <w:spacing w:val="40"/>
        </w:rPr>
        <w:t> </w:t>
      </w:r>
      <w:r>
        <w:rPr/>
        <w:t>а</w:t>
      </w:r>
      <w:r>
        <w:rPr>
          <w:spacing w:val="40"/>
        </w:rPr>
        <w:t> </w:t>
      </w:r>
      <w:r>
        <w:rPr/>
        <w:t>в 1764</w:t>
      </w:r>
      <w:r>
        <w:rPr>
          <w:spacing w:val="40"/>
        </w:rPr>
        <w:t> </w:t>
      </w:r>
      <w:r>
        <w:rPr/>
        <w:t>г.</w:t>
      </w:r>
      <w:r>
        <w:rPr>
          <w:spacing w:val="40"/>
        </w:rPr>
        <w:t> </w:t>
      </w:r>
      <w:r>
        <w:rPr/>
        <w:t>-</w:t>
      </w:r>
      <w:r>
        <w:rPr>
          <w:spacing w:val="40"/>
        </w:rPr>
        <w:t> </w:t>
      </w:r>
      <w:r>
        <w:rPr/>
        <w:t>третье</w:t>
      </w:r>
      <w:r>
        <w:rPr>
          <w:spacing w:val="40"/>
        </w:rPr>
        <w:t> </w:t>
      </w:r>
      <w:r>
        <w:rPr/>
        <w:t>издание</w:t>
      </w:r>
      <w:r>
        <w:rPr>
          <w:spacing w:val="40"/>
        </w:rPr>
        <w:t> </w:t>
      </w:r>
      <w:r>
        <w:rPr/>
        <w:t>«Species</w:t>
      </w:r>
      <w:r>
        <w:rPr>
          <w:spacing w:val="40"/>
        </w:rPr>
        <w:t> </w:t>
      </w:r>
      <w:r>
        <w:rPr/>
        <w:t>Plantarum»</w:t>
      </w:r>
      <w:r>
        <w:rPr>
          <w:spacing w:val="40"/>
        </w:rPr>
        <w:t> </w:t>
      </w:r>
      <w:r>
        <w:rPr/>
        <w:t>(Editio Tertia).</w:t>
      </w:r>
      <w:r>
        <w:rPr>
          <w:spacing w:val="40"/>
        </w:rPr>
        <w:t> </w:t>
      </w:r>
      <w:r>
        <w:rPr/>
        <w:t>В</w:t>
      </w:r>
      <w:r>
        <w:rPr>
          <w:spacing w:val="40"/>
        </w:rPr>
        <w:t> </w:t>
      </w:r>
      <w:r>
        <w:rPr/>
        <w:t>1779</w:t>
      </w:r>
      <w:r>
        <w:rPr>
          <w:spacing w:val="40"/>
        </w:rPr>
        <w:t> </w:t>
      </w:r>
      <w:r>
        <w:rPr/>
        <w:t>г.</w:t>
      </w:r>
      <w:r>
        <w:rPr>
          <w:spacing w:val="40"/>
        </w:rPr>
        <w:t> </w:t>
      </w:r>
      <w:r>
        <w:rPr/>
        <w:t>уже</w:t>
      </w:r>
      <w:r>
        <w:rPr>
          <w:spacing w:val="40"/>
        </w:rPr>
        <w:t> </w:t>
      </w:r>
      <w:r>
        <w:rPr/>
        <w:t>после</w:t>
      </w:r>
      <w:r>
        <w:rPr>
          <w:spacing w:val="40"/>
        </w:rPr>
        <w:t> </w:t>
      </w:r>
      <w:r>
        <w:rPr/>
        <w:t>смерти</w:t>
      </w:r>
      <w:r>
        <w:rPr>
          <w:spacing w:val="40"/>
        </w:rPr>
        <w:t> </w:t>
      </w:r>
      <w:r>
        <w:rPr/>
        <w:t>Линнея</w:t>
      </w:r>
      <w:r>
        <w:rPr>
          <w:spacing w:val="40"/>
        </w:rPr>
        <w:t> </w:t>
      </w:r>
      <w:r>
        <w:rPr/>
        <w:t>вышло подготовленное</w:t>
      </w:r>
      <w:r>
        <w:rPr>
          <w:spacing w:val="40"/>
        </w:rPr>
        <w:t> </w:t>
      </w:r>
      <w:r>
        <w:rPr/>
        <w:t>его</w:t>
      </w:r>
      <w:r>
        <w:rPr>
          <w:spacing w:val="80"/>
        </w:rPr>
        <w:t> </w:t>
      </w:r>
      <w:r>
        <w:rPr/>
        <w:t>сыном</w:t>
      </w:r>
      <w:r>
        <w:rPr>
          <w:spacing w:val="80"/>
        </w:rPr>
        <w:t> </w:t>
      </w:r>
      <w:r>
        <w:rPr/>
        <w:t>четвертое</w:t>
      </w:r>
      <w:r>
        <w:rPr>
          <w:spacing w:val="40"/>
        </w:rPr>
        <w:t> </w:t>
      </w:r>
      <w:r>
        <w:rPr/>
        <w:t>издание</w:t>
      </w:r>
      <w:r>
        <w:rPr>
          <w:spacing w:val="40"/>
        </w:rPr>
        <w:t> </w:t>
      </w:r>
      <w:r>
        <w:rPr/>
        <w:t>под названием</w:t>
      </w:r>
      <w:r>
        <w:rPr>
          <w:spacing w:val="40"/>
        </w:rPr>
        <w:t> </w:t>
      </w:r>
      <w:r>
        <w:rPr/>
        <w:t>«Systema</w:t>
      </w:r>
      <w:r>
        <w:rPr>
          <w:spacing w:val="40"/>
        </w:rPr>
        <w:t> </w:t>
      </w:r>
      <w:r>
        <w:rPr/>
        <w:t>Plantarum,</w:t>
      </w:r>
      <w:r>
        <w:rPr>
          <w:spacing w:val="40"/>
        </w:rPr>
        <w:t> </w:t>
      </w:r>
      <w:r>
        <w:rPr/>
        <w:t>Species</w:t>
      </w:r>
      <w:r>
        <w:rPr>
          <w:spacing w:val="40"/>
        </w:rPr>
        <w:t> </w:t>
      </w:r>
      <w:r>
        <w:rPr/>
        <w:t>Plantarum»</w:t>
      </w:r>
      <w:r>
        <w:rPr>
          <w:spacing w:val="40"/>
        </w:rPr>
        <w:t> </w:t>
      </w:r>
      <w:r>
        <w:rPr/>
        <w:t>и только</w:t>
      </w:r>
      <w:r>
        <w:rPr>
          <w:spacing w:val="80"/>
          <w:w w:val="150"/>
        </w:rPr>
        <w:t> </w:t>
      </w:r>
      <w:r>
        <w:rPr/>
        <w:t>в</w:t>
      </w:r>
      <w:r>
        <w:rPr>
          <w:spacing w:val="80"/>
          <w:w w:val="150"/>
        </w:rPr>
        <w:t> </w:t>
      </w:r>
      <w:r>
        <w:rPr/>
        <w:t>нем</w:t>
      </w:r>
      <w:r>
        <w:rPr>
          <w:spacing w:val="80"/>
          <w:w w:val="150"/>
        </w:rPr>
        <w:t> </w:t>
      </w:r>
      <w:r>
        <w:rPr/>
        <w:t>впервые</w:t>
      </w:r>
      <w:r>
        <w:rPr>
          <w:spacing w:val="80"/>
          <w:w w:val="150"/>
        </w:rPr>
        <w:t> </w:t>
      </w:r>
      <w:r>
        <w:rPr/>
        <w:t>упоминается</w:t>
      </w:r>
      <w:r>
        <w:rPr>
          <w:spacing w:val="80"/>
          <w:w w:val="150"/>
        </w:rPr>
        <w:t> </w:t>
      </w:r>
      <w:r>
        <w:rPr/>
        <w:t>гевея</w:t>
      </w:r>
      <w:r>
        <w:rPr>
          <w:spacing w:val="80"/>
          <w:w w:val="150"/>
        </w:rPr>
        <w:t> </w:t>
      </w:r>
      <w:r>
        <w:rPr/>
        <w:t>под</w:t>
      </w:r>
      <w:r>
        <w:rPr>
          <w:spacing w:val="40"/>
        </w:rPr>
        <w:t> </w:t>
      </w:r>
      <w:r>
        <w:rPr>
          <w:spacing w:val="-2"/>
        </w:rPr>
        <w:t>названием</w:t>
      </w:r>
      <w:r>
        <w:rPr/>
        <w:tab/>
        <w:tab/>
      </w:r>
      <w:r>
        <w:rPr>
          <w:i/>
          <w:spacing w:val="-2"/>
        </w:rPr>
        <w:t>Siphonia</w:t>
      </w:r>
      <w:r>
        <w:rPr>
          <w:i/>
        </w:rPr>
        <w:tab/>
      </w:r>
      <w:r>
        <w:rPr>
          <w:i/>
          <w:spacing w:val="-2"/>
        </w:rPr>
        <w:t>cahuchu</w:t>
      </w:r>
      <w:r>
        <w:rPr>
          <w:i/>
        </w:rPr>
        <w:tab/>
      </w:r>
      <w:r>
        <w:rPr>
          <w:spacing w:val="-2"/>
        </w:rPr>
        <w:t>Richard</w:t>
      </w:r>
      <w:r>
        <w:rPr/>
        <w:tab/>
        <w:tab/>
      </w:r>
      <w:r>
        <w:rPr>
          <w:spacing w:val="-10"/>
        </w:rPr>
        <w:t>и</w:t>
      </w:r>
      <w:r>
        <w:rPr/>
        <w:tab/>
        <w:tab/>
      </w:r>
      <w:r>
        <w:rPr>
          <w:spacing w:val="-4"/>
        </w:rPr>
        <w:t>также </w:t>
      </w:r>
      <w:r>
        <w:rPr/>
        <w:t>приводятся</w:t>
      </w:r>
      <w:r>
        <w:rPr>
          <w:spacing w:val="40"/>
        </w:rPr>
        <w:t> </w:t>
      </w:r>
      <w:r>
        <w:rPr/>
        <w:t>ее</w:t>
      </w:r>
      <w:r>
        <w:rPr>
          <w:spacing w:val="40"/>
        </w:rPr>
        <w:t> </w:t>
      </w:r>
      <w:r>
        <w:rPr/>
        <w:t>синонимы</w:t>
      </w:r>
      <w:r>
        <w:rPr>
          <w:spacing w:val="40"/>
        </w:rPr>
        <w:t> </w:t>
      </w:r>
      <w:r>
        <w:rPr/>
        <w:t>–</w:t>
      </w:r>
      <w:r>
        <w:rPr>
          <w:spacing w:val="40"/>
        </w:rPr>
        <w:t> </w:t>
      </w:r>
      <w:r>
        <w:rPr>
          <w:i/>
        </w:rPr>
        <w:t>Jatropha</w:t>
      </w:r>
      <w:r>
        <w:rPr>
          <w:i/>
          <w:spacing w:val="40"/>
        </w:rPr>
        <w:t> </w:t>
      </w:r>
      <w:r>
        <w:rPr>
          <w:i/>
        </w:rPr>
        <w:t>elastica</w:t>
      </w:r>
      <w:r>
        <w:rPr/>
        <w:t>,</w:t>
      </w:r>
      <w:r>
        <w:rPr>
          <w:spacing w:val="40"/>
        </w:rPr>
        <w:t> </w:t>
      </w:r>
      <w:r>
        <w:rPr>
          <w:i/>
        </w:rPr>
        <w:t>Hevea</w:t>
      </w:r>
      <w:r>
        <w:rPr>
          <w:i/>
        </w:rPr>
        <w:t> gujanensis </w:t>
      </w:r>
      <w:r>
        <w:rPr/>
        <w:t>и Poa Seringa, впрочем последнее название ботаническим</w:t>
      </w:r>
      <w:r>
        <w:rPr>
          <w:spacing w:val="39"/>
        </w:rPr>
        <w:t> </w:t>
      </w:r>
      <w:r>
        <w:rPr/>
        <w:t>не</w:t>
      </w:r>
      <w:r>
        <w:rPr>
          <w:spacing w:val="37"/>
        </w:rPr>
        <w:t> </w:t>
      </w:r>
      <w:r>
        <w:rPr/>
        <w:t>являлось.</w:t>
      </w:r>
      <w:r>
        <w:rPr>
          <w:spacing w:val="40"/>
        </w:rPr>
        <w:t> </w:t>
      </w:r>
      <w:r>
        <w:rPr/>
        <w:t>Однако</w:t>
      </w:r>
      <w:r>
        <w:rPr>
          <w:spacing w:val="40"/>
        </w:rPr>
        <w:t> </w:t>
      </w:r>
      <w:r>
        <w:rPr/>
        <w:t>в</w:t>
      </w:r>
      <w:r>
        <w:rPr>
          <w:spacing w:val="39"/>
        </w:rPr>
        <w:t> </w:t>
      </w:r>
      <w:r>
        <w:rPr/>
        <w:t>1781</w:t>
      </w:r>
      <w:r>
        <w:rPr>
          <w:spacing w:val="37"/>
        </w:rPr>
        <w:t> </w:t>
      </w:r>
      <w:r>
        <w:rPr/>
        <w:t>г.</w:t>
      </w:r>
      <w:r>
        <w:rPr>
          <w:spacing w:val="35"/>
        </w:rPr>
        <w:t> </w:t>
      </w:r>
      <w:r>
        <w:rPr/>
        <w:t>вышло </w:t>
      </w:r>
      <w:r>
        <w:rPr>
          <w:spacing w:val="-2"/>
        </w:rPr>
        <w:t>дополнение</w:t>
      </w:r>
      <w:r>
        <w:rPr/>
        <w:tab/>
        <w:tab/>
        <w:tab/>
        <w:t>«Supplementum</w:t>
      </w:r>
      <w:r>
        <w:rPr>
          <w:spacing w:val="80"/>
        </w:rPr>
        <w:t> </w:t>
      </w:r>
      <w:r>
        <w:rPr/>
        <w:t>Plantarum</w:t>
      </w:r>
      <w:r>
        <w:rPr>
          <w:spacing w:val="80"/>
        </w:rPr>
        <w:t> </w:t>
      </w:r>
      <w:r>
        <w:rPr/>
        <w:t>Systematics </w:t>
      </w:r>
      <w:r>
        <w:rPr>
          <w:spacing w:val="-2"/>
        </w:rPr>
        <w:t>Vegetabilium»,</w:t>
      </w:r>
      <w:r>
        <w:rPr/>
        <w:tab/>
        <w:tab/>
        <w:tab/>
      </w:r>
      <w:r>
        <w:rPr>
          <w:spacing w:val="-2"/>
        </w:rPr>
        <w:t>«Generum</w:t>
      </w:r>
      <w:r>
        <w:rPr/>
        <w:tab/>
        <w:tab/>
      </w:r>
      <w:r>
        <w:rPr>
          <w:spacing w:val="-2"/>
        </w:rPr>
        <w:t>Plantarum»,</w:t>
      </w:r>
      <w:r>
        <w:rPr/>
        <w:tab/>
        <w:tab/>
        <w:tab/>
      </w:r>
      <w:r>
        <w:rPr>
          <w:spacing w:val="-2"/>
        </w:rPr>
        <w:t>«Species </w:t>
      </w:r>
      <w:r>
        <w:rPr/>
        <w:t>Plantarum»</w:t>
      </w:r>
      <w:r>
        <w:rPr>
          <w:spacing w:val="80"/>
          <w:w w:val="150"/>
        </w:rPr>
        <w:t> </w:t>
      </w:r>
      <w:r>
        <w:rPr/>
        <w:t>[Linne,</w:t>
      </w:r>
      <w:r>
        <w:rPr>
          <w:spacing w:val="80"/>
          <w:w w:val="150"/>
        </w:rPr>
        <w:t> </w:t>
      </w:r>
      <w:r>
        <w:rPr/>
        <w:t>1781],</w:t>
      </w:r>
      <w:r>
        <w:rPr>
          <w:spacing w:val="80"/>
          <w:w w:val="150"/>
        </w:rPr>
        <w:t> </w:t>
      </w:r>
      <w:r>
        <w:rPr/>
        <w:t>где</w:t>
      </w:r>
      <w:r>
        <w:rPr>
          <w:spacing w:val="80"/>
          <w:w w:val="150"/>
        </w:rPr>
        <w:t> </w:t>
      </w:r>
      <w:r>
        <w:rPr/>
        <w:t>на</w:t>
      </w:r>
      <w:r>
        <w:rPr>
          <w:spacing w:val="80"/>
          <w:w w:val="150"/>
        </w:rPr>
        <w:t> </w:t>
      </w:r>
      <w:r>
        <w:rPr/>
        <w:t>422</w:t>
      </w:r>
      <w:r>
        <w:rPr>
          <w:spacing w:val="80"/>
          <w:w w:val="150"/>
        </w:rPr>
        <w:t> </w:t>
      </w:r>
      <w:r>
        <w:rPr/>
        <w:t>странице </w:t>
      </w:r>
      <w:r>
        <w:rPr>
          <w:spacing w:val="-2"/>
        </w:rPr>
        <w:t>приведена</w:t>
      </w:r>
      <w:r>
        <w:rPr/>
        <w:tab/>
      </w:r>
      <w:r>
        <w:rPr>
          <w:spacing w:val="-2"/>
        </w:rPr>
        <w:t>следующая</w:t>
      </w:r>
      <w:r>
        <w:rPr/>
        <w:tab/>
        <w:tab/>
      </w:r>
      <w:r>
        <w:rPr>
          <w:spacing w:val="-2"/>
        </w:rPr>
        <w:t>информация</w:t>
      </w:r>
      <w:r>
        <w:rPr/>
        <w:tab/>
        <w:tab/>
      </w:r>
      <w:r>
        <w:rPr>
          <w:spacing w:val="-10"/>
        </w:rPr>
        <w:t>–</w:t>
      </w:r>
      <w:r>
        <w:rPr/>
        <w:tab/>
        <w:tab/>
      </w:r>
      <w:r>
        <w:rPr>
          <w:spacing w:val="-38"/>
        </w:rPr>
        <w:t> </w:t>
      </w:r>
      <w:r>
        <w:rPr>
          <w:i/>
        </w:rPr>
        <w:t>Iatropha</w:t>
      </w:r>
      <w:r>
        <w:rPr>
          <w:i/>
          <w:spacing w:val="-13"/>
        </w:rPr>
        <w:t> </w:t>
      </w:r>
      <w:r>
        <w:rPr/>
        <w:t>? </w:t>
      </w:r>
      <w:r>
        <w:rPr>
          <w:i/>
        </w:rPr>
        <w:t>elastica</w:t>
      </w:r>
      <w:r>
        <w:rPr>
          <w:i/>
          <w:spacing w:val="80"/>
        </w:rPr>
        <w:t> </w:t>
      </w:r>
      <w:r>
        <w:rPr/>
        <w:t>и</w:t>
      </w:r>
      <w:r>
        <w:rPr>
          <w:spacing w:val="80"/>
        </w:rPr>
        <w:t> </w:t>
      </w:r>
      <w:r>
        <w:rPr/>
        <w:t>дальше</w:t>
      </w:r>
      <w:r>
        <w:rPr>
          <w:spacing w:val="80"/>
        </w:rPr>
        <w:t> </w:t>
      </w:r>
      <w:r>
        <w:rPr/>
        <w:t>синоним</w:t>
      </w:r>
      <w:r>
        <w:rPr>
          <w:spacing w:val="80"/>
        </w:rPr>
        <w:t> </w:t>
      </w:r>
      <w:r>
        <w:rPr/>
        <w:t>этого</w:t>
      </w:r>
      <w:r>
        <w:rPr>
          <w:spacing w:val="80"/>
        </w:rPr>
        <w:t> </w:t>
      </w:r>
      <w:r>
        <w:rPr/>
        <w:t>вида</w:t>
      </w:r>
      <w:r>
        <w:rPr>
          <w:spacing w:val="80"/>
        </w:rPr>
        <w:t> </w:t>
      </w:r>
      <w:r>
        <w:rPr/>
        <w:t>–</w:t>
      </w:r>
      <w:r>
        <w:rPr>
          <w:spacing w:val="80"/>
        </w:rPr>
        <w:t> </w:t>
      </w:r>
      <w:r>
        <w:rPr>
          <w:i/>
        </w:rPr>
        <w:t>Hevea</w:t>
      </w:r>
      <w:r>
        <w:rPr>
          <w:i/>
          <w:spacing w:val="40"/>
        </w:rPr>
        <w:t> </w:t>
      </w:r>
      <w:r>
        <w:rPr>
          <w:i/>
        </w:rPr>
        <w:t>brasiliensis</w:t>
      </w:r>
      <w:r>
        <w:rPr/>
        <w:t>. Другая буква в начале родового названия, уже</w:t>
      </w:r>
      <w:r>
        <w:rPr>
          <w:spacing w:val="80"/>
        </w:rPr>
        <w:t> </w:t>
      </w:r>
      <w:r>
        <w:rPr/>
        <w:t>более</w:t>
      </w:r>
      <w:r>
        <w:rPr>
          <w:spacing w:val="80"/>
        </w:rPr>
        <w:t> </w:t>
      </w:r>
      <w:r>
        <w:rPr/>
        <w:t>известного</w:t>
      </w:r>
      <w:r>
        <w:rPr>
          <w:spacing w:val="80"/>
        </w:rPr>
        <w:t> </w:t>
      </w:r>
      <w:r>
        <w:rPr/>
        <w:t>как</w:t>
      </w:r>
      <w:r>
        <w:rPr>
          <w:spacing w:val="80"/>
        </w:rPr>
        <w:t> </w:t>
      </w:r>
      <w:r>
        <w:rPr>
          <w:i/>
        </w:rPr>
        <w:t>Jatropha</w:t>
      </w:r>
      <w:r>
        <w:rPr/>
        <w:t>,</w:t>
      </w:r>
      <w:r>
        <w:rPr>
          <w:spacing w:val="80"/>
        </w:rPr>
        <w:t> </w:t>
      </w:r>
      <w:r>
        <w:rPr/>
        <w:t>удивлять</w:t>
      </w:r>
      <w:r>
        <w:rPr>
          <w:spacing w:val="80"/>
        </w:rPr>
        <w:t> </w:t>
      </w:r>
      <w:r>
        <w:rPr/>
        <w:t>не должна, поскольку согласно латинскому алфавиту так даже</w:t>
      </w:r>
      <w:r>
        <w:rPr>
          <w:spacing w:val="25"/>
        </w:rPr>
        <w:t> </w:t>
      </w:r>
      <w:r>
        <w:rPr/>
        <w:t>правильнее,</w:t>
      </w:r>
      <w:r>
        <w:rPr>
          <w:spacing w:val="25"/>
        </w:rPr>
        <w:t> </w:t>
      </w:r>
      <w:r>
        <w:rPr/>
        <w:t>ввиду того,</w:t>
      </w:r>
      <w:r>
        <w:rPr>
          <w:spacing w:val="27"/>
        </w:rPr>
        <w:t> </w:t>
      </w:r>
      <w:r>
        <w:rPr/>
        <w:t>что</w:t>
      </w:r>
      <w:r>
        <w:rPr>
          <w:spacing w:val="32"/>
        </w:rPr>
        <w:t> </w:t>
      </w:r>
      <w:r>
        <w:rPr/>
        <w:t>буква</w:t>
      </w:r>
      <w:r>
        <w:rPr>
          <w:spacing w:val="29"/>
        </w:rPr>
        <w:t> </w:t>
      </w:r>
      <w:r>
        <w:rPr/>
        <w:t>«J» вместе</w:t>
      </w:r>
      <w:r>
        <w:rPr>
          <w:spacing w:val="25"/>
        </w:rPr>
        <w:t> </w:t>
      </w:r>
      <w:r>
        <w:rPr/>
        <w:t>с рядом других является в него привнесенной, и скорее следует</w:t>
      </w:r>
      <w:r>
        <w:rPr>
          <w:spacing w:val="40"/>
        </w:rPr>
        <w:t> </w:t>
      </w:r>
      <w:r>
        <w:rPr/>
        <w:t>обратить</w:t>
      </w:r>
      <w:r>
        <w:rPr>
          <w:spacing w:val="40"/>
        </w:rPr>
        <w:t> </w:t>
      </w:r>
      <w:r>
        <w:rPr/>
        <w:t>внимание</w:t>
      </w:r>
      <w:r>
        <w:rPr>
          <w:spacing w:val="40"/>
        </w:rPr>
        <w:t> </w:t>
      </w:r>
      <w:r>
        <w:rPr/>
        <w:t>на</w:t>
      </w:r>
      <w:r>
        <w:rPr>
          <w:spacing w:val="40"/>
        </w:rPr>
        <w:t> </w:t>
      </w:r>
      <w:r>
        <w:rPr/>
        <w:t>необъясненный</w:t>
      </w:r>
      <w:r>
        <w:rPr>
          <w:spacing w:val="40"/>
        </w:rPr>
        <w:t> </w:t>
      </w:r>
      <w:r>
        <w:rPr/>
        <w:t>знак вопроса</w:t>
      </w:r>
      <w:r>
        <w:rPr>
          <w:spacing w:val="80"/>
        </w:rPr>
        <w:t> </w:t>
      </w:r>
      <w:r>
        <w:rPr/>
        <w:t>после</w:t>
      </w:r>
      <w:r>
        <w:rPr>
          <w:spacing w:val="80"/>
        </w:rPr>
        <w:t> </w:t>
      </w:r>
      <w:r>
        <w:rPr/>
        <w:t>названия</w:t>
      </w:r>
      <w:r>
        <w:rPr>
          <w:spacing w:val="80"/>
        </w:rPr>
        <w:t> </w:t>
      </w:r>
      <w:r>
        <w:rPr/>
        <w:t>рода.</w:t>
      </w:r>
      <w:r>
        <w:rPr>
          <w:spacing w:val="80"/>
        </w:rPr>
        <w:t> </w:t>
      </w:r>
      <w:r>
        <w:rPr/>
        <w:t>Но</w:t>
      </w:r>
      <w:r>
        <w:rPr>
          <w:spacing w:val="80"/>
        </w:rPr>
        <w:t> </w:t>
      </w:r>
      <w:r>
        <w:rPr/>
        <w:t>во</w:t>
      </w:r>
      <w:r>
        <w:rPr>
          <w:spacing w:val="80"/>
        </w:rPr>
        <w:t> </w:t>
      </w:r>
      <w:r>
        <w:rPr/>
        <w:t>всех</w:t>
      </w:r>
      <w:r>
        <w:rPr>
          <w:spacing w:val="80"/>
        </w:rPr>
        <w:t> </w:t>
      </w:r>
      <w:r>
        <w:rPr/>
        <w:t>этих</w:t>
      </w:r>
      <w:r>
        <w:rPr>
          <w:spacing w:val="40"/>
        </w:rPr>
        <w:t> </w:t>
      </w:r>
      <w:r>
        <w:rPr/>
        <w:t>упомянутых</w:t>
      </w:r>
      <w:r>
        <w:rPr>
          <w:spacing w:val="42"/>
        </w:rPr>
        <w:t> </w:t>
      </w:r>
      <w:r>
        <w:rPr/>
        <w:t>работах</w:t>
      </w:r>
      <w:r>
        <w:rPr>
          <w:spacing w:val="43"/>
        </w:rPr>
        <w:t> </w:t>
      </w:r>
      <w:r>
        <w:rPr/>
        <w:t>великого</w:t>
      </w:r>
      <w:r>
        <w:rPr>
          <w:spacing w:val="50"/>
        </w:rPr>
        <w:t> </w:t>
      </w:r>
      <w:r>
        <w:rPr/>
        <w:t>систематика</w:t>
      </w:r>
      <w:r>
        <w:rPr>
          <w:spacing w:val="47"/>
        </w:rPr>
        <w:t> </w:t>
      </w:r>
      <w:r>
        <w:rPr>
          <w:spacing w:val="-2"/>
        </w:rPr>
        <w:t>кастилла</w:t>
      </w:r>
    </w:p>
    <w:p>
      <w:pPr>
        <w:pStyle w:val="BodyText"/>
        <w:spacing w:line="229" w:lineRule="exact" w:before="3"/>
        <w:jc w:val="left"/>
      </w:pPr>
      <w:r>
        <w:rPr/>
        <w:t>не</w:t>
      </w:r>
      <w:r>
        <w:rPr>
          <w:spacing w:val="1"/>
        </w:rPr>
        <w:t> </w:t>
      </w:r>
      <w:r>
        <w:rPr>
          <w:spacing w:val="-2"/>
        </w:rPr>
        <w:t>фигурирует.</w:t>
      </w:r>
    </w:p>
    <w:p>
      <w:pPr>
        <w:pStyle w:val="BodyText"/>
        <w:spacing w:line="242" w:lineRule="auto"/>
        <w:ind w:right="232" w:firstLine="720"/>
      </w:pPr>
      <w:r>
        <w:rPr/>
        <w:t>Возвращаясь к работе Сервантеса [Cervantes, 1794],</w:t>
      </w:r>
      <w:r>
        <w:rPr>
          <w:spacing w:val="78"/>
        </w:rPr>
        <w:t> </w:t>
      </w:r>
      <w:r>
        <w:rPr/>
        <w:t>следует</w:t>
      </w:r>
      <w:r>
        <w:rPr>
          <w:spacing w:val="76"/>
        </w:rPr>
        <w:t> </w:t>
      </w:r>
      <w:r>
        <w:rPr/>
        <w:t>сказать,</w:t>
      </w:r>
      <w:r>
        <w:rPr>
          <w:spacing w:val="79"/>
        </w:rPr>
        <w:t> </w:t>
      </w:r>
      <w:r>
        <w:rPr/>
        <w:t>что</w:t>
      </w:r>
      <w:r>
        <w:rPr>
          <w:spacing w:val="76"/>
        </w:rPr>
        <w:t> </w:t>
      </w:r>
      <w:r>
        <w:rPr/>
        <w:t>он</w:t>
      </w:r>
      <w:r>
        <w:rPr>
          <w:spacing w:val="75"/>
        </w:rPr>
        <w:t> </w:t>
      </w:r>
      <w:r>
        <w:rPr/>
        <w:t>приводит</w:t>
      </w:r>
      <w:r>
        <w:rPr>
          <w:spacing w:val="77"/>
        </w:rPr>
        <w:t> </w:t>
      </w:r>
      <w:r>
        <w:rPr>
          <w:spacing w:val="-2"/>
        </w:rPr>
        <w:t>довольно</w:t>
      </w:r>
    </w:p>
    <w:p>
      <w:pPr>
        <w:spacing w:after="0" w:line="242" w:lineRule="auto"/>
        <w:sectPr>
          <w:pgSz w:w="11910" w:h="16840"/>
          <w:pgMar w:header="710" w:footer="774" w:top="1840" w:bottom="960" w:left="1020" w:right="900"/>
          <w:cols w:num="2" w:equalWidth="0">
            <w:col w:w="4892" w:space="45"/>
            <w:col w:w="5053"/>
          </w:cols>
        </w:sectPr>
      </w:pPr>
    </w:p>
    <w:p>
      <w:pPr>
        <w:pStyle w:val="BodyText"/>
        <w:spacing w:before="135"/>
        <w:ind w:right="38"/>
      </w:pPr>
      <w:r>
        <w:rPr/>
        <w:t>много видов, характеризующихся млечным соком, из таких родов как </w:t>
      </w:r>
      <w:r>
        <w:rPr>
          <w:i/>
        </w:rPr>
        <w:t>Jatropha, Cecropia, Ficus </w:t>
      </w:r>
      <w:r>
        <w:rPr/>
        <w:t>и др. При этом замечает, что помимо них (уже приводимых в старых и новых работах ряда ботаников), в статье Fresneau [Fresneau, de la Condamine, 1755] описаны иные виды таких деревьев, но по сделанным ими рисункам невозможно прийти к выводу к какому</w:t>
      </w:r>
      <w:r>
        <w:rPr>
          <w:spacing w:val="-5"/>
        </w:rPr>
        <w:t> </w:t>
      </w:r>
      <w:r>
        <w:rPr/>
        <w:t>роду принадлежит то из них, что имеет косточковый плод не в форме трехсемянной коробочки, типичной для </w:t>
      </w:r>
      <w:r>
        <w:rPr>
          <w:i/>
        </w:rPr>
        <w:t>Jatropha</w:t>
      </w:r>
      <w:r>
        <w:rPr/>
        <w:t>. Но, учитывая места произрастания описанных Fresneau растений, Сервантес отмечает,</w:t>
      </w:r>
      <w:r>
        <w:rPr>
          <w:spacing w:val="40"/>
        </w:rPr>
        <w:t> </w:t>
      </w:r>
      <w:r>
        <w:rPr/>
        <w:t>что одно из них не может не быть </w:t>
      </w:r>
      <w:r>
        <w:rPr>
          <w:i/>
        </w:rPr>
        <w:t>Jatropha elastica</w:t>
      </w:r>
      <w:r>
        <w:rPr/>
        <w:t>, которая на самом деле, как мы знаем сейчас – гевея. Значительное внимание Сервантес уделяет самой кастилле эластичной, описывая последовательно все части этого дерева – ствол, кору, ветви, листья, прилистники, цветки и их составные части, плоды. В конце первой части Сервантес детально описывает способ добычи каучука, применяющийся в Бразилии,</w:t>
      </w:r>
      <w:r>
        <w:rPr>
          <w:spacing w:val="40"/>
        </w:rPr>
        <w:t> </w:t>
      </w:r>
      <w:r>
        <w:rPr/>
        <w:t>и сравнивает его с тем, что используется для сбора латекса у кастиллы.</w:t>
      </w:r>
    </w:p>
    <w:p>
      <w:pPr>
        <w:pStyle w:val="BodyText"/>
        <w:spacing w:before="4"/>
        <w:ind w:right="38" w:firstLine="708"/>
      </w:pPr>
      <w:r>
        <w:rPr/>
        <w:t>Вторая часть публикации Сервантеса посвящена изучению взаимодействия млечного сока кастиллы с различными кислотами (уксусной,</w:t>
      </w:r>
      <w:r>
        <w:rPr>
          <w:spacing w:val="40"/>
        </w:rPr>
        <w:t> </w:t>
      </w:r>
      <w:r>
        <w:rPr/>
        <w:t>соляной,</w:t>
      </w:r>
      <w:r>
        <w:rPr>
          <w:spacing w:val="75"/>
        </w:rPr>
        <w:t> </w:t>
      </w:r>
      <w:r>
        <w:rPr/>
        <w:t>азотной,</w:t>
      </w:r>
      <w:r>
        <w:rPr>
          <w:spacing w:val="75"/>
        </w:rPr>
        <w:t> </w:t>
      </w:r>
      <w:r>
        <w:rPr/>
        <w:t>серной),</w:t>
      </w:r>
      <w:r>
        <w:rPr>
          <w:spacing w:val="76"/>
        </w:rPr>
        <w:t> </w:t>
      </w:r>
      <w:r>
        <w:rPr/>
        <w:t>а</w:t>
      </w:r>
      <w:r>
        <w:rPr>
          <w:spacing w:val="70"/>
        </w:rPr>
        <w:t> </w:t>
      </w:r>
      <w:r>
        <w:rPr/>
        <w:t>также</w:t>
      </w:r>
      <w:r>
        <w:rPr>
          <w:spacing w:val="74"/>
        </w:rPr>
        <w:t> </w:t>
      </w:r>
      <w:r>
        <w:rPr/>
        <w:t>щелочами</w:t>
      </w:r>
      <w:r>
        <w:rPr>
          <w:spacing w:val="75"/>
        </w:rPr>
        <w:t> </w:t>
      </w:r>
      <w:r>
        <w:rPr>
          <w:spacing w:val="-5"/>
        </w:rPr>
        <w:t>при</w:t>
      </w:r>
    </w:p>
    <w:p>
      <w:pPr>
        <w:pStyle w:val="BodyText"/>
        <w:spacing w:line="242" w:lineRule="auto" w:before="135"/>
        <w:ind w:right="235"/>
      </w:pPr>
      <w:r>
        <w:rPr/>
        <w:br w:type="column"/>
      </w:r>
      <w:r>
        <w:rPr/>
        <w:t>является эластичная смола (читай – каучук или резина), можно извлечь много прибыли.</w:t>
      </w:r>
    </w:p>
    <w:p>
      <w:pPr>
        <w:pStyle w:val="BodyText"/>
        <w:ind w:right="231" w:firstLine="708"/>
      </w:pPr>
      <w:r>
        <w:rPr/>
        <w:t>Неожиданно кастилла подверглась нападкам на данное ей латинское название со стороны некоего критика Сервантеса, назвавшегося «беспристрастным любителем</w:t>
      </w:r>
      <w:r>
        <w:rPr>
          <w:spacing w:val="23"/>
        </w:rPr>
        <w:t> </w:t>
      </w:r>
      <w:r>
        <w:rPr/>
        <w:t>ботаники»</w:t>
      </w:r>
      <w:r>
        <w:rPr>
          <w:spacing w:val="18"/>
        </w:rPr>
        <w:t> </w:t>
      </w:r>
      <w:r>
        <w:rPr/>
        <w:t>и</w:t>
      </w:r>
      <w:r>
        <w:rPr>
          <w:spacing w:val="25"/>
        </w:rPr>
        <w:t> </w:t>
      </w:r>
      <w:r>
        <w:rPr/>
        <w:t>подписавшегося</w:t>
      </w:r>
      <w:r>
        <w:rPr>
          <w:spacing w:val="22"/>
        </w:rPr>
        <w:t> </w:t>
      </w:r>
      <w:r>
        <w:rPr>
          <w:spacing w:val="-2"/>
        </w:rPr>
        <w:t>инициалами</w:t>
      </w:r>
    </w:p>
    <w:p>
      <w:pPr>
        <w:pStyle w:val="BodyText"/>
        <w:spacing w:line="230" w:lineRule="exact"/>
      </w:pPr>
      <w:r>
        <w:rPr/>
        <w:t>J.L.M.</w:t>
      </w:r>
      <w:r>
        <w:rPr>
          <w:position w:val="9"/>
          <w:sz w:val="13"/>
        </w:rPr>
        <w:t>12</w:t>
      </w:r>
      <w:r>
        <w:rPr>
          <w:spacing w:val="49"/>
          <w:position w:val="9"/>
          <w:sz w:val="13"/>
        </w:rPr>
        <w:t>  </w:t>
      </w:r>
      <w:r>
        <w:rPr/>
        <w:t>и</w:t>
      </w:r>
      <w:r>
        <w:rPr>
          <w:spacing w:val="32"/>
        </w:rPr>
        <w:t>  </w:t>
      </w:r>
      <w:r>
        <w:rPr/>
        <w:t>опубликовавшего</w:t>
      </w:r>
      <w:r>
        <w:rPr>
          <w:spacing w:val="33"/>
        </w:rPr>
        <w:t>  </w:t>
      </w:r>
      <w:r>
        <w:rPr/>
        <w:t>в</w:t>
      </w:r>
      <w:r>
        <w:rPr>
          <w:spacing w:val="32"/>
        </w:rPr>
        <w:t>  </w:t>
      </w:r>
      <w:r>
        <w:rPr/>
        <w:t>том</w:t>
      </w:r>
      <w:r>
        <w:rPr>
          <w:spacing w:val="31"/>
        </w:rPr>
        <w:t>  </w:t>
      </w:r>
      <w:r>
        <w:rPr/>
        <w:t>же</w:t>
      </w:r>
      <w:r>
        <w:rPr>
          <w:spacing w:val="33"/>
        </w:rPr>
        <w:t>  </w:t>
      </w:r>
      <w:r>
        <w:rPr>
          <w:spacing w:val="-2"/>
        </w:rPr>
        <w:t>Вестнике</w:t>
      </w:r>
    </w:p>
    <w:p>
      <w:pPr>
        <w:pStyle w:val="BodyText"/>
        <w:ind w:right="225"/>
      </w:pPr>
      <w:r>
        <w:rPr/>
        <w:t>несколько статей. Так, 5 ноября 1794 г. была опубликована статья [J.L.M., 1794], в которой, по</w:t>
      </w:r>
      <w:r>
        <w:rPr>
          <w:spacing w:val="80"/>
        </w:rPr>
        <w:t> </w:t>
      </w:r>
      <w:r>
        <w:rPr/>
        <w:t>сути, заново описывалось дерево Ule под родовым именем </w:t>
      </w:r>
      <w:r>
        <w:rPr>
          <w:i/>
        </w:rPr>
        <w:t>Castella</w:t>
      </w:r>
      <w:r>
        <w:rPr/>
        <w:t>. 14 ноября там же под теми же инициалами J.L.M. появилась еще</w:t>
      </w:r>
      <w:r>
        <w:rPr>
          <w:spacing w:val="-3"/>
        </w:rPr>
        <w:t> </w:t>
      </w:r>
      <w:r>
        <w:rPr/>
        <w:t>одна статья [J.L.M., 1794a], в которой много внимания было уделено правилам образования родовых имен растений по предложенным</w:t>
      </w:r>
      <w:r>
        <w:rPr>
          <w:spacing w:val="42"/>
        </w:rPr>
        <w:t>  </w:t>
      </w:r>
      <w:r>
        <w:rPr/>
        <w:t>Линнеем</w:t>
      </w:r>
      <w:r>
        <w:rPr>
          <w:spacing w:val="45"/>
        </w:rPr>
        <w:t>  </w:t>
      </w:r>
      <w:r>
        <w:rPr/>
        <w:t>канонам,</w:t>
      </w:r>
      <w:r>
        <w:rPr>
          <w:spacing w:val="45"/>
        </w:rPr>
        <w:t>  </w:t>
      </w:r>
      <w:r>
        <w:rPr/>
        <w:t>называемых</w:t>
      </w:r>
      <w:r>
        <w:rPr>
          <w:spacing w:val="43"/>
        </w:rPr>
        <w:t>  </w:t>
      </w:r>
      <w:r>
        <w:rPr>
          <w:spacing w:val="-10"/>
        </w:rPr>
        <w:t>-</w:t>
      </w:r>
    </w:p>
    <w:p>
      <w:pPr>
        <w:pStyle w:val="BodyText"/>
        <w:ind w:right="228"/>
      </w:pPr>
      <w:r>
        <w:rPr/>
        <w:t>«афоризмам»</w:t>
      </w:r>
      <w:r>
        <w:rPr>
          <w:vertAlign w:val="superscript"/>
        </w:rPr>
        <w:t>13</w:t>
      </w:r>
      <w:r>
        <w:rPr>
          <w:vertAlign w:val="baseline"/>
        </w:rPr>
        <w:t>. В частности, указывалось, что не для латинских имен их следует по правилам латинизировать, и имя Castillo должно было сначала стать Castellum и потом уже производным от него </w:t>
      </w:r>
      <w:r>
        <w:rPr>
          <w:i/>
          <w:vertAlign w:val="baseline"/>
        </w:rPr>
        <w:t>Castella</w:t>
      </w:r>
      <w:r>
        <w:rPr>
          <w:vertAlign w:val="baseline"/>
        </w:rPr>
        <w:t>, но не </w:t>
      </w:r>
      <w:r>
        <w:rPr>
          <w:i/>
          <w:vertAlign w:val="baseline"/>
        </w:rPr>
        <w:t>Castilla</w:t>
      </w:r>
      <w:r>
        <w:rPr>
          <w:vertAlign w:val="baseline"/>
        </w:rPr>
        <w:t>.</w:t>
      </w:r>
      <w:r>
        <w:rPr>
          <w:vertAlign w:val="superscript"/>
        </w:rPr>
        <w:t>14</w:t>
      </w:r>
      <w:r>
        <w:rPr>
          <w:vertAlign w:val="baseline"/>
        </w:rPr>
        <w:t> В защиту правильности латинского наименования кастиллы как </w:t>
      </w:r>
      <w:r>
        <w:rPr>
          <w:i/>
          <w:vertAlign w:val="baseline"/>
        </w:rPr>
        <w:t>Castilla </w:t>
      </w:r>
      <w:r>
        <w:rPr>
          <w:vertAlign w:val="baseline"/>
        </w:rPr>
        <w:t>через некоторое время выступил в том же Вестнике талантливый магистрант Сервантеса J.D.Larreategui</w:t>
      </w:r>
      <w:r>
        <w:rPr>
          <w:vertAlign w:val="superscript"/>
        </w:rPr>
        <w:t>15</w:t>
      </w:r>
      <w:r>
        <w:rPr>
          <w:vertAlign w:val="baseline"/>
        </w:rPr>
        <w:t> [1795]. Он достаточно убедительно доказал правильность</w:t>
      </w:r>
      <w:r>
        <w:rPr>
          <w:spacing w:val="65"/>
          <w:vertAlign w:val="baseline"/>
        </w:rPr>
        <w:t>  </w:t>
      </w:r>
      <w:r>
        <w:rPr>
          <w:vertAlign w:val="baseline"/>
        </w:rPr>
        <w:t>преобразования</w:t>
      </w:r>
      <w:r>
        <w:rPr>
          <w:spacing w:val="67"/>
          <w:vertAlign w:val="baseline"/>
        </w:rPr>
        <w:t>  </w:t>
      </w:r>
      <w:r>
        <w:rPr>
          <w:vertAlign w:val="baseline"/>
        </w:rPr>
        <w:t>согласно</w:t>
      </w:r>
      <w:r>
        <w:rPr>
          <w:spacing w:val="67"/>
          <w:vertAlign w:val="baseline"/>
        </w:rPr>
        <w:t>  </w:t>
      </w:r>
      <w:r>
        <w:rPr>
          <w:spacing w:val="-2"/>
          <w:vertAlign w:val="baseline"/>
        </w:rPr>
        <w:t>канонам</w:t>
      </w:r>
    </w:p>
    <w:p>
      <w:pPr>
        <w:spacing w:after="0"/>
        <w:sectPr>
          <w:pgSz w:w="11910" w:h="16840"/>
          <w:pgMar w:header="710" w:footer="774" w:top="1840" w:bottom="960" w:left="1020" w:right="900"/>
          <w:cols w:num="2" w:equalWidth="0">
            <w:col w:w="4863" w:space="75"/>
            <w:col w:w="5052"/>
          </w:cols>
        </w:sectPr>
      </w:pPr>
    </w:p>
    <w:p>
      <w:pPr>
        <w:pStyle w:val="BodyText"/>
        <w:tabs>
          <w:tab w:pos="5049" w:val="left" w:leader="none"/>
          <w:tab w:pos="7975" w:val="left" w:leader="none"/>
        </w:tabs>
        <w:spacing w:line="230" w:lineRule="exact"/>
        <w:jc w:val="left"/>
      </w:pPr>
      <w:r>
        <w:rPr/>
        <w:t>использовании</w:t>
      </w:r>
      <w:r>
        <w:rPr>
          <w:spacing w:val="33"/>
        </w:rPr>
        <w:t> </w:t>
      </w:r>
      <w:r>
        <w:rPr/>
        <w:t>разных</w:t>
      </w:r>
      <w:r>
        <w:rPr>
          <w:spacing w:val="28"/>
        </w:rPr>
        <w:t> </w:t>
      </w:r>
      <w:r>
        <w:rPr/>
        <w:t>концентраций</w:t>
      </w:r>
      <w:r>
        <w:rPr>
          <w:spacing w:val="33"/>
        </w:rPr>
        <w:t> </w:t>
      </w:r>
      <w:r>
        <w:rPr/>
        <w:t>этих</w:t>
      </w:r>
      <w:r>
        <w:rPr>
          <w:spacing w:val="29"/>
        </w:rPr>
        <w:t> </w:t>
      </w:r>
      <w:r>
        <w:rPr>
          <w:spacing w:val="-2"/>
        </w:rPr>
        <w:t>реагентов,</w:t>
      </w:r>
      <w:r>
        <w:rPr/>
        <w:tab/>
      </w:r>
      <w:r>
        <w:rPr>
          <w:u w:val="single"/>
        </w:rPr>
        <w:tab/>
      </w:r>
    </w:p>
    <w:p>
      <w:pPr>
        <w:spacing w:after="0" w:line="230" w:lineRule="exact"/>
        <w:jc w:val="left"/>
        <w:sectPr>
          <w:type w:val="continuous"/>
          <w:pgSz w:w="11910" w:h="16840"/>
          <w:pgMar w:header="710" w:footer="774" w:top="1840" w:bottom="280" w:left="1020" w:right="900"/>
        </w:sectPr>
      </w:pPr>
    </w:p>
    <w:p>
      <w:pPr>
        <w:pStyle w:val="BodyText"/>
        <w:ind w:right="38"/>
      </w:pPr>
      <w:r>
        <w:rPr/>
        <w:t>причем из цитируемой статьи похоже на то, что Сервантес непосредственно сам все эти эксперименты и проводил.</w:t>
      </w:r>
      <w:r>
        <w:rPr>
          <w:vertAlign w:val="superscript"/>
        </w:rPr>
        <w:t>10</w:t>
      </w:r>
      <w:r>
        <w:rPr>
          <w:vertAlign w:val="baseline"/>
        </w:rPr>
        <w:t> Можно предположить, что Сервантес, используя серную кислоту, был довольно близок к тому, чтобы изобрести способ</w:t>
      </w:r>
      <w:r>
        <w:rPr>
          <w:spacing w:val="-3"/>
          <w:vertAlign w:val="baseline"/>
        </w:rPr>
        <w:t> </w:t>
      </w:r>
      <w:r>
        <w:rPr>
          <w:vertAlign w:val="baseline"/>
        </w:rPr>
        <w:t>вулканизации резины.</w:t>
      </w:r>
      <w:r>
        <w:rPr>
          <w:vertAlign w:val="superscript"/>
        </w:rPr>
        <w:t>11</w:t>
      </w:r>
      <w:r>
        <w:rPr>
          <w:vertAlign w:val="baseline"/>
        </w:rPr>
        <w:t> В третьей части, озаглавленной как «Медицинские и механические применения эластичной смолы», Сервантес отчасти повторяет информацию, изложенную в работе Hernandez касательно использования латекса кастиллы при лечении многих заболеваний, включая диарею. Также Сервантес отмечает, что ему известно, что в Европе в последнее время эластичная смола применяется для покрытия аэростатов, а также в хирургии для изготовления различных приспособлений, предназначенных, в том числе, для удержания некоторых частей</w:t>
      </w:r>
      <w:r>
        <w:rPr>
          <w:spacing w:val="80"/>
          <w:vertAlign w:val="baseline"/>
        </w:rPr>
        <w:t> </w:t>
      </w:r>
      <w:r>
        <w:rPr>
          <w:vertAlign w:val="baseline"/>
        </w:rPr>
        <w:t>человеческого тела без чрезмерного сжатия. В заключении Сервантес пророчески замечает, что из этой</w:t>
      </w:r>
      <w:r>
        <w:rPr>
          <w:spacing w:val="65"/>
          <w:vertAlign w:val="baseline"/>
        </w:rPr>
        <w:t> </w:t>
      </w:r>
      <w:r>
        <w:rPr>
          <w:vertAlign w:val="baseline"/>
        </w:rPr>
        <w:t>уникальной</w:t>
      </w:r>
      <w:r>
        <w:rPr>
          <w:spacing w:val="66"/>
          <w:vertAlign w:val="baseline"/>
        </w:rPr>
        <w:t> </w:t>
      </w:r>
      <w:r>
        <w:rPr>
          <w:vertAlign w:val="baseline"/>
        </w:rPr>
        <w:t>и</w:t>
      </w:r>
      <w:r>
        <w:rPr>
          <w:spacing w:val="63"/>
          <w:vertAlign w:val="baseline"/>
        </w:rPr>
        <w:t> </w:t>
      </w:r>
      <w:r>
        <w:rPr>
          <w:vertAlign w:val="baseline"/>
        </w:rPr>
        <w:t>удивительной</w:t>
      </w:r>
      <w:r>
        <w:rPr>
          <w:spacing w:val="66"/>
          <w:vertAlign w:val="baseline"/>
        </w:rPr>
        <w:t> </w:t>
      </w:r>
      <w:r>
        <w:rPr>
          <w:vertAlign w:val="baseline"/>
        </w:rPr>
        <w:t>субстанции,</w:t>
      </w:r>
      <w:r>
        <w:rPr>
          <w:spacing w:val="67"/>
          <w:vertAlign w:val="baseline"/>
        </w:rPr>
        <w:t> </w:t>
      </w:r>
      <w:r>
        <w:rPr>
          <w:spacing w:val="-4"/>
          <w:vertAlign w:val="baseline"/>
        </w:rPr>
        <w:t>коей</w:t>
      </w:r>
    </w:p>
    <w:p>
      <w:pPr>
        <w:pStyle w:val="BodyText"/>
        <w:spacing w:before="182"/>
        <w:ind w:left="0"/>
        <w:jc w:val="left"/>
      </w:pPr>
      <w:r>
        <w:rPr/>
        <mc:AlternateContent>
          <mc:Choice Requires="wps">
            <w:drawing>
              <wp:anchor distT="0" distB="0" distL="0" distR="0" allowOverlap="1" layoutInCell="1" locked="0" behindDoc="1" simplePos="0" relativeHeight="487590400">
                <wp:simplePos x="0" y="0"/>
                <wp:positionH relativeFrom="page">
                  <wp:posOffset>719137</wp:posOffset>
                </wp:positionH>
                <wp:positionV relativeFrom="paragraph">
                  <wp:posOffset>276929</wp:posOffset>
                </wp:positionV>
                <wp:extent cx="1829435" cy="7620"/>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6.625pt;margin-top:21.805483pt;width:144.050pt;height:.599980pt;mso-position-horizontal-relative:page;mso-position-vertical-relative:paragraph;z-index:-15726080;mso-wrap-distance-left:0;mso-wrap-distance-right:0" id="docshape8" filled="true" fillcolor="#000000" stroked="false">
                <v:fill type="solid"/>
                <w10:wrap type="topAndBottom"/>
              </v:rect>
            </w:pict>
          </mc:Fallback>
        </mc:AlternateContent>
      </w:r>
    </w:p>
    <w:p>
      <w:pPr>
        <w:spacing w:line="240" w:lineRule="auto" w:before="102"/>
        <w:ind w:left="112" w:right="127" w:firstLine="0"/>
        <w:jc w:val="left"/>
        <w:rPr>
          <w:sz w:val="19"/>
        </w:rPr>
      </w:pPr>
      <w:r>
        <w:rPr>
          <w:sz w:val="19"/>
          <w:vertAlign w:val="superscript"/>
        </w:rPr>
        <w:t>10</w:t>
      </w:r>
      <w:r>
        <w:rPr>
          <w:sz w:val="19"/>
          <w:vertAlign w:val="baseline"/>
        </w:rPr>
        <w:t> В одной из современных публикаций [Polo, 1997] упоминается,</w:t>
      </w:r>
      <w:r>
        <w:rPr>
          <w:spacing w:val="-6"/>
          <w:sz w:val="19"/>
          <w:vertAlign w:val="baseline"/>
        </w:rPr>
        <w:t> </w:t>
      </w:r>
      <w:r>
        <w:rPr>
          <w:sz w:val="19"/>
          <w:vertAlign w:val="baseline"/>
        </w:rPr>
        <w:t>что</w:t>
      </w:r>
      <w:r>
        <w:rPr>
          <w:spacing w:val="-9"/>
          <w:sz w:val="19"/>
          <w:vertAlign w:val="baseline"/>
        </w:rPr>
        <w:t> </w:t>
      </w:r>
      <w:r>
        <w:rPr>
          <w:sz w:val="19"/>
          <w:vertAlign w:val="baseline"/>
        </w:rPr>
        <w:t>эти</w:t>
      </w:r>
      <w:r>
        <w:rPr>
          <w:spacing w:val="-5"/>
          <w:sz w:val="19"/>
          <w:vertAlign w:val="baseline"/>
        </w:rPr>
        <w:t> </w:t>
      </w:r>
      <w:r>
        <w:rPr>
          <w:sz w:val="19"/>
          <w:vertAlign w:val="baseline"/>
        </w:rPr>
        <w:t>эксперименты</w:t>
      </w:r>
      <w:r>
        <w:rPr>
          <w:spacing w:val="-10"/>
          <w:sz w:val="19"/>
          <w:vertAlign w:val="baseline"/>
        </w:rPr>
        <w:t> </w:t>
      </w:r>
      <w:r>
        <w:rPr>
          <w:sz w:val="19"/>
          <w:vertAlign w:val="baseline"/>
        </w:rPr>
        <w:t>Сервантес</w:t>
      </w:r>
      <w:r>
        <w:rPr>
          <w:spacing w:val="-10"/>
          <w:sz w:val="19"/>
          <w:vertAlign w:val="baseline"/>
        </w:rPr>
        <w:t> </w:t>
      </w:r>
      <w:r>
        <w:rPr>
          <w:sz w:val="19"/>
          <w:vertAlign w:val="baseline"/>
        </w:rPr>
        <w:t>проводил вместе с J.M.Mocino, к которому мы еще вернемся.</w:t>
      </w:r>
    </w:p>
    <w:p>
      <w:pPr>
        <w:spacing w:line="240" w:lineRule="auto" w:before="1"/>
        <w:ind w:left="112" w:right="41" w:firstLine="0"/>
        <w:jc w:val="both"/>
        <w:rPr>
          <w:sz w:val="19"/>
        </w:rPr>
      </w:pPr>
      <w:r>
        <w:rPr>
          <w:sz w:val="19"/>
          <w:vertAlign w:val="superscript"/>
        </w:rPr>
        <w:t>11</w:t>
      </w:r>
      <w:r>
        <w:rPr>
          <w:sz w:val="19"/>
          <w:vertAlign w:val="baseline"/>
        </w:rPr>
        <w:t> В этой связи можно вспомнить, что при исследовании каучука из каучуконосной лианы из Суматры </w:t>
      </w:r>
      <w:r>
        <w:rPr>
          <w:i/>
          <w:sz w:val="19"/>
          <w:vertAlign w:val="baseline"/>
        </w:rPr>
        <w:t>Urceola</w:t>
      </w:r>
      <w:r>
        <w:rPr>
          <w:i/>
          <w:sz w:val="19"/>
          <w:vertAlign w:val="baseline"/>
        </w:rPr>
        <w:t> elastica </w:t>
      </w:r>
      <w:r>
        <w:rPr>
          <w:sz w:val="19"/>
          <w:vertAlign w:val="baseline"/>
        </w:rPr>
        <w:t>Roxb. и его обработке азотной и серной кислотами W.Roxburgh в своих опытах, возможно, также был в шаге от открытия процесса вулканизации [Roxburgh, 1800].</w:t>
      </w:r>
    </w:p>
    <w:p>
      <w:pPr>
        <w:spacing w:line="240" w:lineRule="auto" w:before="111"/>
        <w:ind w:left="112" w:right="274" w:firstLine="0"/>
        <w:jc w:val="left"/>
        <w:rPr>
          <w:sz w:val="19"/>
        </w:rPr>
      </w:pPr>
      <w:r>
        <w:rPr/>
        <w:br w:type="column"/>
      </w:r>
      <w:r>
        <w:rPr>
          <w:sz w:val="19"/>
          <w:vertAlign w:val="superscript"/>
        </w:rPr>
        <w:t>12</w:t>
      </w:r>
      <w:r>
        <w:rPr>
          <w:spacing w:val="-3"/>
          <w:sz w:val="19"/>
          <w:vertAlign w:val="baseline"/>
        </w:rPr>
        <w:t> </w:t>
      </w:r>
      <w:r>
        <w:rPr>
          <w:sz w:val="19"/>
          <w:vertAlign w:val="baseline"/>
        </w:rPr>
        <w:t>На</w:t>
      </w:r>
      <w:r>
        <w:rPr>
          <w:spacing w:val="-4"/>
          <w:sz w:val="19"/>
          <w:vertAlign w:val="baseline"/>
        </w:rPr>
        <w:t> </w:t>
      </w:r>
      <w:r>
        <w:rPr>
          <w:sz w:val="19"/>
          <w:vertAlign w:val="baseline"/>
        </w:rPr>
        <w:t>самом</w:t>
      </w:r>
      <w:r>
        <w:rPr>
          <w:spacing w:val="-4"/>
          <w:sz w:val="19"/>
          <w:vertAlign w:val="baseline"/>
        </w:rPr>
        <w:t> </w:t>
      </w:r>
      <w:r>
        <w:rPr>
          <w:sz w:val="19"/>
          <w:vertAlign w:val="baseline"/>
        </w:rPr>
        <w:t>деле</w:t>
      </w:r>
      <w:r>
        <w:rPr>
          <w:spacing w:val="-3"/>
          <w:sz w:val="19"/>
          <w:vertAlign w:val="baseline"/>
        </w:rPr>
        <w:t> </w:t>
      </w:r>
      <w:r>
        <w:rPr>
          <w:sz w:val="19"/>
          <w:vertAlign w:val="baseline"/>
        </w:rPr>
        <w:t>J.L.M.</w:t>
      </w:r>
      <w:r>
        <w:rPr>
          <w:spacing w:val="-3"/>
          <w:sz w:val="19"/>
          <w:vertAlign w:val="baseline"/>
        </w:rPr>
        <w:t> </w:t>
      </w:r>
      <w:r>
        <w:rPr>
          <w:sz w:val="19"/>
          <w:vertAlign w:val="baseline"/>
        </w:rPr>
        <w:t>это</w:t>
      </w:r>
      <w:r>
        <w:rPr>
          <w:spacing w:val="-7"/>
          <w:sz w:val="19"/>
          <w:vertAlign w:val="baseline"/>
        </w:rPr>
        <w:t> </w:t>
      </w:r>
      <w:r>
        <w:rPr>
          <w:sz w:val="19"/>
          <w:vertAlign w:val="baseline"/>
        </w:rPr>
        <w:t>никто</w:t>
      </w:r>
      <w:r>
        <w:rPr>
          <w:spacing w:val="-7"/>
          <w:sz w:val="19"/>
          <w:vertAlign w:val="baseline"/>
        </w:rPr>
        <w:t> </w:t>
      </w:r>
      <w:r>
        <w:rPr>
          <w:sz w:val="19"/>
          <w:vertAlign w:val="baseline"/>
        </w:rPr>
        <w:t>иной</w:t>
      </w:r>
      <w:r>
        <w:rPr>
          <w:spacing w:val="-2"/>
          <w:sz w:val="19"/>
          <w:vertAlign w:val="baseline"/>
        </w:rPr>
        <w:t> </w:t>
      </w:r>
      <w:r>
        <w:rPr>
          <w:sz w:val="19"/>
          <w:vertAlign w:val="baseline"/>
        </w:rPr>
        <w:t>как</w:t>
      </w:r>
      <w:r>
        <w:rPr>
          <w:spacing w:val="-4"/>
          <w:sz w:val="19"/>
          <w:vertAlign w:val="baseline"/>
        </w:rPr>
        <w:t> </w:t>
      </w:r>
      <w:r>
        <w:rPr>
          <w:sz w:val="19"/>
          <w:vertAlign w:val="baseline"/>
        </w:rPr>
        <w:t>входивший</w:t>
      </w:r>
      <w:r>
        <w:rPr>
          <w:spacing w:val="-2"/>
          <w:sz w:val="19"/>
          <w:vertAlign w:val="baseline"/>
        </w:rPr>
        <w:t> </w:t>
      </w:r>
      <w:r>
        <w:rPr>
          <w:sz w:val="19"/>
          <w:vertAlign w:val="baseline"/>
        </w:rPr>
        <w:t>в состав уже упоминавшейся экспедиции в качестве натуралиста (зоолога и минералога) Jose Longinos Martinez (1756 – 1802 гг.). На родине в Испании он был практикующим хирургом, пересекши океан, весьма много сделал для познания природы Новой Испании,</w:t>
      </w:r>
    </w:p>
    <w:p>
      <w:pPr>
        <w:spacing w:line="240" w:lineRule="auto" w:before="1"/>
        <w:ind w:left="112" w:right="295" w:firstLine="0"/>
        <w:jc w:val="left"/>
        <w:rPr>
          <w:sz w:val="19"/>
        </w:rPr>
      </w:pPr>
      <w:r>
        <w:rPr>
          <w:sz w:val="19"/>
        </w:rPr>
        <w:t>открыл</w:t>
      </w:r>
      <w:r>
        <w:rPr>
          <w:spacing w:val="-5"/>
          <w:sz w:val="19"/>
        </w:rPr>
        <w:t> </w:t>
      </w:r>
      <w:r>
        <w:rPr>
          <w:sz w:val="19"/>
        </w:rPr>
        <w:t>музеи</w:t>
      </w:r>
      <w:r>
        <w:rPr>
          <w:spacing w:val="-4"/>
          <w:sz w:val="19"/>
        </w:rPr>
        <w:t> </w:t>
      </w:r>
      <w:r>
        <w:rPr>
          <w:sz w:val="19"/>
        </w:rPr>
        <w:t>в</w:t>
      </w:r>
      <w:r>
        <w:rPr>
          <w:spacing w:val="-7"/>
          <w:sz w:val="19"/>
        </w:rPr>
        <w:t> </w:t>
      </w:r>
      <w:r>
        <w:rPr>
          <w:sz w:val="19"/>
        </w:rPr>
        <w:t>Мехико</w:t>
      </w:r>
      <w:r>
        <w:rPr>
          <w:spacing w:val="-8"/>
          <w:sz w:val="19"/>
        </w:rPr>
        <w:t> </w:t>
      </w:r>
      <w:r>
        <w:rPr>
          <w:sz w:val="19"/>
        </w:rPr>
        <w:t>и</w:t>
      </w:r>
      <w:r>
        <w:rPr>
          <w:spacing w:val="-7"/>
          <w:sz w:val="19"/>
        </w:rPr>
        <w:t> </w:t>
      </w:r>
      <w:r>
        <w:rPr>
          <w:sz w:val="19"/>
        </w:rPr>
        <w:t>Гватемале,</w:t>
      </w:r>
      <w:r>
        <w:rPr>
          <w:spacing w:val="-8"/>
          <w:sz w:val="19"/>
        </w:rPr>
        <w:t> </w:t>
      </w:r>
      <w:r>
        <w:rPr>
          <w:sz w:val="19"/>
        </w:rPr>
        <w:t>получил</w:t>
      </w:r>
      <w:r>
        <w:rPr>
          <w:spacing w:val="-5"/>
          <w:sz w:val="19"/>
        </w:rPr>
        <w:t> </w:t>
      </w:r>
      <w:r>
        <w:rPr>
          <w:sz w:val="19"/>
        </w:rPr>
        <w:t>титул первого натуралиста Калифорнии, выпускал собственный журнал, известен также лечением</w:t>
      </w:r>
    </w:p>
    <w:p>
      <w:pPr>
        <w:spacing w:line="240" w:lineRule="auto" w:before="1"/>
        <w:ind w:left="112" w:right="175" w:firstLine="0"/>
        <w:jc w:val="left"/>
        <w:rPr>
          <w:sz w:val="19"/>
        </w:rPr>
      </w:pPr>
      <w:r>
        <w:rPr>
          <w:sz w:val="19"/>
        </w:rPr>
        <w:t>катаракты [Simpson, 1940], но его ботаническая подготовка была довольно посредственной. При этом J.L.M., имевший сварливый характер и склонность к помпезности [Servin, 1961], перессорился с членами той самой</w:t>
      </w:r>
      <w:r>
        <w:rPr>
          <w:spacing w:val="-3"/>
          <w:sz w:val="19"/>
        </w:rPr>
        <w:t> </w:t>
      </w:r>
      <w:r>
        <w:rPr>
          <w:sz w:val="19"/>
        </w:rPr>
        <w:t>экспедиции,</w:t>
      </w:r>
      <w:r>
        <w:rPr>
          <w:spacing w:val="-8"/>
          <w:sz w:val="19"/>
        </w:rPr>
        <w:t> </w:t>
      </w:r>
      <w:r>
        <w:rPr>
          <w:sz w:val="19"/>
        </w:rPr>
        <w:t>в</w:t>
      </w:r>
      <w:r>
        <w:rPr>
          <w:spacing w:val="-3"/>
          <w:sz w:val="19"/>
        </w:rPr>
        <w:t> </w:t>
      </w:r>
      <w:r>
        <w:rPr>
          <w:sz w:val="19"/>
        </w:rPr>
        <w:t>которую</w:t>
      </w:r>
      <w:r>
        <w:rPr>
          <w:spacing w:val="-4"/>
          <w:sz w:val="19"/>
        </w:rPr>
        <w:t> </w:t>
      </w:r>
      <w:r>
        <w:rPr>
          <w:sz w:val="19"/>
        </w:rPr>
        <w:t>в</w:t>
      </w:r>
      <w:r>
        <w:rPr>
          <w:spacing w:val="-2"/>
          <w:sz w:val="19"/>
        </w:rPr>
        <w:t> </w:t>
      </w:r>
      <w:r>
        <w:rPr>
          <w:sz w:val="19"/>
        </w:rPr>
        <w:t>качестве</w:t>
      </w:r>
      <w:r>
        <w:rPr>
          <w:spacing w:val="-5"/>
          <w:sz w:val="19"/>
        </w:rPr>
        <w:t> </w:t>
      </w:r>
      <w:r>
        <w:rPr>
          <w:sz w:val="19"/>
        </w:rPr>
        <w:t>ботаника</w:t>
      </w:r>
      <w:r>
        <w:rPr>
          <w:spacing w:val="-9"/>
          <w:sz w:val="19"/>
        </w:rPr>
        <w:t> </w:t>
      </w:r>
      <w:r>
        <w:rPr>
          <w:sz w:val="19"/>
        </w:rPr>
        <w:t>входил Сервантес [Polo, 1997].</w:t>
      </w:r>
    </w:p>
    <w:p>
      <w:pPr>
        <w:spacing w:line="242" w:lineRule="auto" w:before="0"/>
        <w:ind w:left="112" w:right="295" w:firstLine="0"/>
        <w:jc w:val="left"/>
        <w:rPr>
          <w:sz w:val="19"/>
        </w:rPr>
      </w:pPr>
      <w:r>
        <w:rPr>
          <w:sz w:val="19"/>
          <w:vertAlign w:val="superscript"/>
        </w:rPr>
        <w:t>13</w:t>
      </w:r>
      <w:r>
        <w:rPr>
          <w:sz w:val="19"/>
          <w:vertAlign w:val="baseline"/>
        </w:rPr>
        <w:t> Афоризмы были изложены Линнеем в своем эпохальном</w:t>
      </w:r>
      <w:r>
        <w:rPr>
          <w:spacing w:val="-6"/>
          <w:sz w:val="19"/>
          <w:vertAlign w:val="baseline"/>
        </w:rPr>
        <w:t> </w:t>
      </w:r>
      <w:r>
        <w:rPr>
          <w:sz w:val="19"/>
          <w:vertAlign w:val="baseline"/>
        </w:rPr>
        <w:t>труде</w:t>
      </w:r>
      <w:r>
        <w:rPr>
          <w:spacing w:val="-6"/>
          <w:sz w:val="19"/>
          <w:vertAlign w:val="baseline"/>
        </w:rPr>
        <w:t> </w:t>
      </w:r>
      <w:r>
        <w:rPr>
          <w:sz w:val="19"/>
          <w:vertAlign w:val="baseline"/>
        </w:rPr>
        <w:t>1751</w:t>
      </w:r>
      <w:r>
        <w:rPr>
          <w:spacing w:val="-5"/>
          <w:sz w:val="19"/>
          <w:vertAlign w:val="baseline"/>
        </w:rPr>
        <w:t> </w:t>
      </w:r>
      <w:r>
        <w:rPr>
          <w:sz w:val="19"/>
          <w:vertAlign w:val="baseline"/>
        </w:rPr>
        <w:t>г.</w:t>
      </w:r>
      <w:r>
        <w:rPr>
          <w:spacing w:val="-5"/>
          <w:sz w:val="19"/>
          <w:vertAlign w:val="baseline"/>
        </w:rPr>
        <w:t> </w:t>
      </w:r>
      <w:r>
        <w:rPr>
          <w:sz w:val="19"/>
          <w:vertAlign w:val="baseline"/>
        </w:rPr>
        <w:t>[Linnaei,</w:t>
      </w:r>
      <w:r>
        <w:rPr>
          <w:spacing w:val="-5"/>
          <w:sz w:val="19"/>
          <w:vertAlign w:val="baseline"/>
        </w:rPr>
        <w:t> </w:t>
      </w:r>
      <w:r>
        <w:rPr>
          <w:sz w:val="19"/>
          <w:vertAlign w:val="baseline"/>
        </w:rPr>
        <w:t>1751</w:t>
      </w:r>
      <w:r>
        <w:rPr>
          <w:spacing w:val="-5"/>
          <w:sz w:val="19"/>
          <w:vertAlign w:val="baseline"/>
        </w:rPr>
        <w:t> </w:t>
      </w:r>
      <w:r>
        <w:rPr>
          <w:sz w:val="19"/>
          <w:vertAlign w:val="baseline"/>
        </w:rPr>
        <w:t>-</w:t>
      </w:r>
      <w:r>
        <w:rPr>
          <w:spacing w:val="-5"/>
          <w:sz w:val="19"/>
          <w:vertAlign w:val="baseline"/>
        </w:rPr>
        <w:t> </w:t>
      </w:r>
      <w:r>
        <w:rPr>
          <w:sz w:val="19"/>
          <w:vertAlign w:val="baseline"/>
        </w:rPr>
        <w:t>русский</w:t>
      </w:r>
    </w:p>
    <w:p>
      <w:pPr>
        <w:spacing w:line="240" w:lineRule="auto" w:before="0"/>
        <w:ind w:left="112" w:right="0" w:firstLine="0"/>
        <w:jc w:val="left"/>
        <w:rPr>
          <w:sz w:val="19"/>
        </w:rPr>
      </w:pPr>
      <w:r>
        <w:rPr>
          <w:sz w:val="19"/>
        </w:rPr>
        <w:t>перевод Линней, 1989],</w:t>
      </w:r>
      <w:r>
        <w:rPr>
          <w:spacing w:val="-1"/>
          <w:sz w:val="19"/>
        </w:rPr>
        <w:t> </w:t>
      </w:r>
      <w:r>
        <w:rPr>
          <w:sz w:val="19"/>
        </w:rPr>
        <w:t>при этом великим систематиком отдельное внимание было уделено случаям присвоения растениям</w:t>
      </w:r>
      <w:r>
        <w:rPr>
          <w:spacing w:val="-6"/>
          <w:sz w:val="19"/>
        </w:rPr>
        <w:t> </w:t>
      </w:r>
      <w:r>
        <w:rPr>
          <w:sz w:val="19"/>
        </w:rPr>
        <w:t>родовых</w:t>
      </w:r>
      <w:r>
        <w:rPr>
          <w:spacing w:val="-4"/>
          <w:sz w:val="19"/>
        </w:rPr>
        <w:t> </w:t>
      </w:r>
      <w:r>
        <w:rPr>
          <w:sz w:val="19"/>
        </w:rPr>
        <w:t>или</w:t>
      </w:r>
      <w:r>
        <w:rPr>
          <w:spacing w:val="-2"/>
          <w:sz w:val="19"/>
        </w:rPr>
        <w:t> </w:t>
      </w:r>
      <w:r>
        <w:rPr>
          <w:sz w:val="19"/>
        </w:rPr>
        <w:t>видовых</w:t>
      </w:r>
      <w:r>
        <w:rPr>
          <w:spacing w:val="-8"/>
          <w:sz w:val="19"/>
        </w:rPr>
        <w:t> </w:t>
      </w:r>
      <w:r>
        <w:rPr>
          <w:sz w:val="19"/>
        </w:rPr>
        <w:t>имен</w:t>
      </w:r>
      <w:r>
        <w:rPr>
          <w:spacing w:val="-7"/>
          <w:sz w:val="19"/>
        </w:rPr>
        <w:t> </w:t>
      </w:r>
      <w:r>
        <w:rPr>
          <w:sz w:val="19"/>
        </w:rPr>
        <w:t>в</w:t>
      </w:r>
      <w:r>
        <w:rPr>
          <w:spacing w:val="-3"/>
          <w:sz w:val="19"/>
        </w:rPr>
        <w:t> </w:t>
      </w:r>
      <w:r>
        <w:rPr>
          <w:sz w:val="19"/>
        </w:rPr>
        <w:t>честь</w:t>
      </w:r>
      <w:r>
        <w:rPr>
          <w:spacing w:val="-7"/>
          <w:sz w:val="19"/>
        </w:rPr>
        <w:t> </w:t>
      </w:r>
      <w:r>
        <w:rPr>
          <w:sz w:val="19"/>
        </w:rPr>
        <w:t>известных ботаников, для чего был предложен особый афоризм.</w:t>
      </w:r>
    </w:p>
    <w:p>
      <w:pPr>
        <w:spacing w:line="240" w:lineRule="auto" w:before="0"/>
        <w:ind w:left="112" w:right="274" w:firstLine="0"/>
        <w:jc w:val="left"/>
        <w:rPr>
          <w:sz w:val="19"/>
        </w:rPr>
      </w:pPr>
      <w:r>
        <w:rPr>
          <w:sz w:val="19"/>
          <w:vertAlign w:val="superscript"/>
        </w:rPr>
        <w:t>14</w:t>
      </w:r>
      <w:r>
        <w:rPr>
          <w:sz w:val="19"/>
          <w:vertAlign w:val="baseline"/>
        </w:rPr>
        <w:t> Спустя 100 с лишним лет H.Pittier (о</w:t>
      </w:r>
      <w:r>
        <w:rPr>
          <w:spacing w:val="-3"/>
          <w:sz w:val="19"/>
          <w:vertAlign w:val="baseline"/>
        </w:rPr>
        <w:t> </w:t>
      </w:r>
      <w:r>
        <w:rPr>
          <w:sz w:val="19"/>
          <w:vertAlign w:val="baseline"/>
        </w:rPr>
        <w:t>котором дальше будет</w:t>
      </w:r>
      <w:r>
        <w:rPr>
          <w:spacing w:val="-4"/>
          <w:sz w:val="19"/>
          <w:vertAlign w:val="baseline"/>
        </w:rPr>
        <w:t> </w:t>
      </w:r>
      <w:r>
        <w:rPr>
          <w:sz w:val="19"/>
          <w:vertAlign w:val="baseline"/>
        </w:rPr>
        <w:t>идти</w:t>
      </w:r>
      <w:r>
        <w:rPr>
          <w:spacing w:val="-4"/>
          <w:sz w:val="19"/>
          <w:vertAlign w:val="baseline"/>
        </w:rPr>
        <w:t> </w:t>
      </w:r>
      <w:r>
        <w:rPr>
          <w:sz w:val="19"/>
          <w:vertAlign w:val="baseline"/>
        </w:rPr>
        <w:t>речь)</w:t>
      </w:r>
      <w:r>
        <w:rPr>
          <w:spacing w:val="-7"/>
          <w:sz w:val="19"/>
          <w:vertAlign w:val="baseline"/>
        </w:rPr>
        <w:t> </w:t>
      </w:r>
      <w:r>
        <w:rPr>
          <w:sz w:val="19"/>
          <w:vertAlign w:val="baseline"/>
        </w:rPr>
        <w:t>назвал</w:t>
      </w:r>
      <w:r>
        <w:rPr>
          <w:spacing w:val="-8"/>
          <w:sz w:val="19"/>
          <w:vertAlign w:val="baseline"/>
        </w:rPr>
        <w:t> </w:t>
      </w:r>
      <w:r>
        <w:rPr>
          <w:sz w:val="19"/>
          <w:vertAlign w:val="baseline"/>
        </w:rPr>
        <w:t>этот</w:t>
      </w:r>
      <w:r>
        <w:rPr>
          <w:spacing w:val="-4"/>
          <w:sz w:val="19"/>
          <w:vertAlign w:val="baseline"/>
        </w:rPr>
        <w:t> </w:t>
      </w:r>
      <w:r>
        <w:rPr>
          <w:sz w:val="19"/>
          <w:vertAlign w:val="baseline"/>
        </w:rPr>
        <w:t>спор</w:t>
      </w:r>
      <w:r>
        <w:rPr>
          <w:spacing w:val="-4"/>
          <w:sz w:val="19"/>
          <w:vertAlign w:val="baseline"/>
        </w:rPr>
        <w:t> </w:t>
      </w:r>
      <w:r>
        <w:rPr>
          <w:sz w:val="19"/>
          <w:vertAlign w:val="baseline"/>
        </w:rPr>
        <w:t>«ребяческим»</w:t>
      </w:r>
      <w:r>
        <w:rPr>
          <w:spacing w:val="-8"/>
          <w:sz w:val="19"/>
          <w:vertAlign w:val="baseline"/>
        </w:rPr>
        <w:t> </w:t>
      </w:r>
      <w:r>
        <w:rPr>
          <w:sz w:val="19"/>
          <w:vertAlign w:val="baseline"/>
        </w:rPr>
        <w:t>[Pittier, 1910], но он видимо не знал о непростых отношениях между J.L.M. и Сервантесом и остальными членами королевской испанской экспедиции.</w:t>
      </w:r>
    </w:p>
    <w:p>
      <w:pPr>
        <w:spacing w:line="240" w:lineRule="auto" w:before="0"/>
        <w:ind w:left="112" w:right="274" w:firstLine="0"/>
        <w:jc w:val="left"/>
        <w:rPr>
          <w:sz w:val="19"/>
        </w:rPr>
      </w:pPr>
      <w:r>
        <w:rPr>
          <w:sz w:val="19"/>
          <w:vertAlign w:val="superscript"/>
        </w:rPr>
        <w:t>15</w:t>
      </w:r>
      <w:r>
        <w:rPr>
          <w:sz w:val="19"/>
          <w:vertAlign w:val="baseline"/>
        </w:rPr>
        <w:t> Позднее Larreategui с соблюдением Линнеевских канонов</w:t>
      </w:r>
      <w:r>
        <w:rPr>
          <w:spacing w:val="-6"/>
          <w:sz w:val="19"/>
          <w:vertAlign w:val="baseline"/>
        </w:rPr>
        <w:t> </w:t>
      </w:r>
      <w:r>
        <w:rPr>
          <w:sz w:val="19"/>
          <w:vertAlign w:val="baseline"/>
        </w:rPr>
        <w:t>описал</w:t>
      </w:r>
      <w:r>
        <w:rPr>
          <w:spacing w:val="-7"/>
          <w:sz w:val="19"/>
          <w:vertAlign w:val="baseline"/>
        </w:rPr>
        <w:t> </w:t>
      </w:r>
      <w:r>
        <w:rPr>
          <w:sz w:val="19"/>
          <w:vertAlign w:val="baseline"/>
        </w:rPr>
        <w:t>использовавшееся</w:t>
      </w:r>
      <w:r>
        <w:rPr>
          <w:spacing w:val="-7"/>
          <w:sz w:val="19"/>
          <w:vertAlign w:val="baseline"/>
        </w:rPr>
        <w:t> </w:t>
      </w:r>
      <w:r>
        <w:rPr>
          <w:sz w:val="19"/>
          <w:vertAlign w:val="baseline"/>
        </w:rPr>
        <w:t>ацтеками</w:t>
      </w:r>
      <w:r>
        <w:rPr>
          <w:spacing w:val="-10"/>
          <w:sz w:val="19"/>
          <w:vertAlign w:val="baseline"/>
        </w:rPr>
        <w:t> </w:t>
      </w:r>
      <w:r>
        <w:rPr>
          <w:sz w:val="19"/>
          <w:vertAlign w:val="baseline"/>
        </w:rPr>
        <w:t>в</w:t>
      </w:r>
      <w:r>
        <w:rPr>
          <w:spacing w:val="-6"/>
          <w:sz w:val="19"/>
          <w:vertAlign w:val="baseline"/>
        </w:rPr>
        <w:t> </w:t>
      </w:r>
      <w:r>
        <w:rPr>
          <w:sz w:val="19"/>
          <w:vertAlign w:val="baseline"/>
        </w:rPr>
        <w:t>культовых целях крупное дерево </w:t>
      </w:r>
      <w:r>
        <w:rPr>
          <w:i/>
          <w:sz w:val="19"/>
          <w:vertAlign w:val="baseline"/>
        </w:rPr>
        <w:t>Chiranthodendron pentadactylon</w:t>
      </w:r>
      <w:r>
        <w:rPr>
          <w:i/>
          <w:sz w:val="19"/>
          <w:vertAlign w:val="baseline"/>
        </w:rPr>
        <w:t> </w:t>
      </w:r>
      <w:r>
        <w:rPr>
          <w:sz w:val="19"/>
          <w:vertAlign w:val="baseline"/>
        </w:rPr>
        <w:t>Larreat., характеризующееся необычными цветками, напоминающими ладонь руки с пальцами.</w:t>
      </w:r>
    </w:p>
    <w:p>
      <w:pPr>
        <w:spacing w:after="0" w:line="240" w:lineRule="auto"/>
        <w:jc w:val="left"/>
        <w:rPr>
          <w:sz w:val="19"/>
        </w:rPr>
        <w:sectPr>
          <w:type w:val="continuous"/>
          <w:pgSz w:w="11910" w:h="16840"/>
          <w:pgMar w:header="710" w:footer="774" w:top="1840" w:bottom="280" w:left="1020" w:right="900"/>
          <w:cols w:num="2" w:equalWidth="0">
            <w:col w:w="4865" w:space="72"/>
            <w:col w:w="5053"/>
          </w:cols>
        </w:sectPr>
      </w:pPr>
    </w:p>
    <w:p>
      <w:pPr>
        <w:pStyle w:val="BodyText"/>
        <w:spacing w:before="135"/>
        <w:ind w:right="38"/>
      </w:pPr>
      <w:r>
        <w:rPr/>
        <w:t>Линнея фамилии Castillo в название растения по латыни в честь этого человека как </w:t>
      </w:r>
      <w:r>
        <w:rPr>
          <w:i/>
        </w:rPr>
        <w:t>Castilla. </w:t>
      </w:r>
      <w:r>
        <w:rPr/>
        <w:t>Larreategui в своем ответе упоминает и возможное</w:t>
      </w:r>
      <w:r>
        <w:rPr>
          <w:spacing w:val="40"/>
        </w:rPr>
        <w:t> </w:t>
      </w:r>
      <w:r>
        <w:rPr/>
        <w:t>преобразование Castilleja по принципу J.L.M. в </w:t>
      </w:r>
      <w:r>
        <w:rPr>
          <w:i/>
        </w:rPr>
        <w:t>Castellum </w:t>
      </w:r>
      <w:r>
        <w:rPr/>
        <w:t>и в этой связи можно еще раз напомнить,</w:t>
      </w:r>
      <w:r>
        <w:rPr>
          <w:spacing w:val="40"/>
        </w:rPr>
        <w:t> </w:t>
      </w:r>
      <w:r>
        <w:rPr/>
        <w:t>что есть такой род растений </w:t>
      </w:r>
      <w:r>
        <w:rPr>
          <w:i/>
        </w:rPr>
        <w:t>Castilleja </w:t>
      </w:r>
      <w:r>
        <w:rPr/>
        <w:t>из семейства Orobanchaceae, названный в честь другого испанского ботаника Domingo Castillejo или Castillejos (1744 – 1786 гг.) его</w:t>
      </w:r>
      <w:r>
        <w:rPr>
          <w:spacing w:val="-1"/>
        </w:rPr>
        <w:t> </w:t>
      </w:r>
      <w:r>
        <w:rPr/>
        <w:t>современником José</w:t>
      </w:r>
      <w:r>
        <w:rPr>
          <w:spacing w:val="-1"/>
        </w:rPr>
        <w:t> </w:t>
      </w:r>
      <w:r>
        <w:rPr/>
        <w:t>Celestino Mutis</w:t>
      </w:r>
      <w:r>
        <w:rPr>
          <w:spacing w:val="-2"/>
        </w:rPr>
        <w:t> </w:t>
      </w:r>
      <w:r>
        <w:rPr/>
        <w:t>(1732 – 1808 гг.), где, как можно видеть, буква «o» при латинизации заменена им на «a», что сделал и Сервантес, называя дерево Ule именем </w:t>
      </w:r>
      <w:r>
        <w:rPr>
          <w:i/>
        </w:rPr>
        <w:t>Castilla</w:t>
      </w:r>
      <w:r>
        <w:rPr/>
        <w:t>.</w:t>
      </w:r>
    </w:p>
    <w:p>
      <w:pPr>
        <w:pStyle w:val="BodyText"/>
        <w:spacing w:before="1"/>
        <w:ind w:right="41" w:firstLine="708"/>
      </w:pPr>
      <w:r>
        <w:rPr/>
        <w:t>Разрозненные сведения в виде ряда публикаций конца XVIII века и отдельные статьи наших современников позволяют судить, что дискуссия по вопросу </w:t>
      </w:r>
      <w:r>
        <w:rPr>
          <w:i/>
        </w:rPr>
        <w:t>Castilla/Castella </w:t>
      </w:r>
      <w:r>
        <w:rPr/>
        <w:t>была довольно бурной и надеемся, что нам удалось восстановить более-менее верную картину событий тех лет борьбы за название кастиллы «по Линнею». В целом можно считать, что «кастилла» (точнее автор и сторонники такого названия дерева Ule) первую атаку</w:t>
      </w:r>
      <w:r>
        <w:rPr>
          <w:spacing w:val="-2"/>
        </w:rPr>
        <w:t> </w:t>
      </w:r>
      <w:r>
        <w:rPr/>
        <w:t>на свое имя успешно выдержала, но со второй, о которой будет говориться ниже, не совладала.</w:t>
      </w:r>
    </w:p>
    <w:p>
      <w:pPr>
        <w:pStyle w:val="BodyText"/>
        <w:spacing w:before="3"/>
        <w:ind w:right="40" w:firstLine="708"/>
      </w:pPr>
      <w:r>
        <w:rPr/>
        <w:t>На рубеже веков был опубликован другой материал по </w:t>
      </w:r>
      <w:r>
        <w:rPr>
          <w:i/>
        </w:rPr>
        <w:t>Castilla elastica </w:t>
      </w:r>
      <w:r>
        <w:rPr/>
        <w:t>[Cavanilles, 1800], в котором автор сначала объясняет, что Линней посчитал описанную Обле гевею ятрофой (также пишет Iatropha) из-за сходства плодов, притом, что цветков ни тот ни другой не видели. А</w:t>
      </w:r>
      <w:r>
        <w:rPr>
          <w:spacing w:val="-2"/>
        </w:rPr>
        <w:t> </w:t>
      </w:r>
      <w:r>
        <w:rPr/>
        <w:t>после того, как Ришару удалось заполучить цветки гевеи, то он определил, что это вид, отличный от ятрофы и назвал его в своей статье как Caoutchouc. Далее в той статье говорится, что поскольку не у всех есть дополнение к мексиканскому Вестнику литературы, где</w:t>
      </w:r>
      <w:r>
        <w:rPr>
          <w:spacing w:val="40"/>
        </w:rPr>
        <w:t> </w:t>
      </w:r>
      <w:r>
        <w:rPr/>
        <w:t>опубликован доклад Сервантеса с описанием дерева Ule или кастиллы эластичной, которое древние мексиканцы назвали Holguahuitl, то оно будет здесь повторено. И действительно, основные ботанические черты кастиллы в этой работе 1800 года [Cavanilles, 1800] были приведены.</w:t>
      </w:r>
    </w:p>
    <w:p>
      <w:pPr>
        <w:pStyle w:val="Heading1"/>
        <w:spacing w:before="187"/>
        <w:ind w:left="884"/>
        <w:jc w:val="both"/>
      </w:pPr>
      <w:r>
        <w:rPr/>
        <w:t>Кастилла</w:t>
      </w:r>
      <w:r>
        <w:rPr>
          <w:spacing w:val="-2"/>
        </w:rPr>
        <w:t> </w:t>
      </w:r>
      <w:r>
        <w:rPr/>
        <w:t>в</w:t>
      </w:r>
      <w:r>
        <w:rPr>
          <w:spacing w:val="-3"/>
        </w:rPr>
        <w:t> </w:t>
      </w:r>
      <w:r>
        <w:rPr/>
        <w:t>публикациях</w:t>
      </w:r>
      <w:r>
        <w:rPr>
          <w:spacing w:val="-4"/>
        </w:rPr>
        <w:t> </w:t>
      </w:r>
      <w:r>
        <w:rPr/>
        <w:t>XIX</w:t>
      </w:r>
      <w:r>
        <w:rPr>
          <w:spacing w:val="-2"/>
        </w:rPr>
        <w:t> </w:t>
      </w:r>
      <w:r>
        <w:rPr>
          <w:spacing w:val="-4"/>
        </w:rPr>
        <w:t>века</w:t>
      </w:r>
    </w:p>
    <w:p>
      <w:pPr>
        <w:pStyle w:val="BodyText"/>
        <w:tabs>
          <w:tab w:pos="2260" w:val="left" w:leader="none"/>
          <w:tab w:pos="4117" w:val="left" w:leader="none"/>
        </w:tabs>
        <w:ind w:right="39" w:firstLine="708"/>
      </w:pPr>
      <w:r>
        <w:rPr/>
        <w:t>Схожий</w:t>
      </w:r>
      <w:r>
        <w:rPr>
          <w:spacing w:val="-4"/>
        </w:rPr>
        <w:t> </w:t>
      </w:r>
      <w:r>
        <w:rPr/>
        <w:t>посыл,</w:t>
      </w:r>
      <w:r>
        <w:rPr>
          <w:spacing w:val="-4"/>
        </w:rPr>
        <w:t> </w:t>
      </w:r>
      <w:r>
        <w:rPr/>
        <w:t>что</w:t>
      </w:r>
      <w:r>
        <w:rPr>
          <w:spacing w:val="-2"/>
        </w:rPr>
        <w:t> </w:t>
      </w:r>
      <w:r>
        <w:rPr/>
        <w:t>был</w:t>
      </w:r>
      <w:r>
        <w:rPr>
          <w:spacing w:val="-4"/>
        </w:rPr>
        <w:t> </w:t>
      </w:r>
      <w:r>
        <w:rPr/>
        <w:t>у</w:t>
      </w:r>
      <w:r>
        <w:rPr>
          <w:spacing w:val="-9"/>
        </w:rPr>
        <w:t> </w:t>
      </w:r>
      <w:r>
        <w:rPr/>
        <w:t>A.J.Cavanilles</w:t>
      </w:r>
      <w:r>
        <w:rPr>
          <w:spacing w:val="-5"/>
        </w:rPr>
        <w:t> </w:t>
      </w:r>
      <w:r>
        <w:rPr/>
        <w:t>[1800] – ознакомить большую аудиторию с описанием кастиллы, двигал и неизвестным переводчиком на английский язык того же труда Сервантеса [Anonymous</w:t>
      </w:r>
      <w:r>
        <w:rPr>
          <w:spacing w:val="-2"/>
        </w:rPr>
        <w:t> </w:t>
      </w:r>
      <w:r>
        <w:rPr/>
        <w:t>1, 1805]. При этом на сайте «The </w:t>
      </w:r>
      <w:r>
        <w:rPr>
          <w:spacing w:val="-2"/>
        </w:rPr>
        <w:t>Biodiversity</w:t>
      </w:r>
      <w:r>
        <w:rPr/>
        <w:tab/>
      </w:r>
      <w:r>
        <w:rPr>
          <w:spacing w:val="-2"/>
        </w:rPr>
        <w:t>Heritage</w:t>
      </w:r>
      <w:r>
        <w:rPr/>
        <w:tab/>
      </w:r>
      <w:r>
        <w:rPr>
          <w:spacing w:val="-2"/>
        </w:rPr>
        <w:t>Library» </w:t>
      </w:r>
      <w:r>
        <w:rPr/>
        <w:t>(</w:t>
      </w:r>
      <w:hyperlink r:id="rId14">
        <w:r>
          <w:rPr>
            <w:color w:val="0000FF"/>
            <w:u w:val="single" w:color="0000FF"/>
          </w:rPr>
          <w:t>https://www.biodiversitylibrary.org</w:t>
        </w:r>
      </w:hyperlink>
      <w:r>
        <w:rPr>
          <w:u w:val="none"/>
        </w:rPr>
        <w:t>), где хранится основополагающая литература проекта «The Encyclopedia</w:t>
      </w:r>
      <w:r>
        <w:rPr>
          <w:spacing w:val="60"/>
          <w:u w:val="none"/>
        </w:rPr>
        <w:t> </w:t>
      </w:r>
      <w:r>
        <w:rPr>
          <w:u w:val="none"/>
        </w:rPr>
        <w:t>of</w:t>
      </w:r>
      <w:r>
        <w:rPr>
          <w:spacing w:val="59"/>
          <w:u w:val="none"/>
        </w:rPr>
        <w:t> </w:t>
      </w:r>
      <w:r>
        <w:rPr>
          <w:u w:val="none"/>
        </w:rPr>
        <w:t>Life»,</w:t>
      </w:r>
      <w:r>
        <w:rPr>
          <w:spacing w:val="63"/>
          <w:u w:val="none"/>
        </w:rPr>
        <w:t> </w:t>
      </w:r>
      <w:r>
        <w:rPr>
          <w:u w:val="none"/>
        </w:rPr>
        <w:t>касательно</w:t>
      </w:r>
      <w:r>
        <w:rPr>
          <w:spacing w:val="64"/>
          <w:u w:val="none"/>
        </w:rPr>
        <w:t> </w:t>
      </w:r>
      <w:r>
        <w:rPr>
          <w:u w:val="none"/>
        </w:rPr>
        <w:t>данного</w:t>
      </w:r>
      <w:r>
        <w:rPr>
          <w:spacing w:val="64"/>
          <w:u w:val="none"/>
        </w:rPr>
        <w:t> </w:t>
      </w:r>
      <w:r>
        <w:rPr>
          <w:spacing w:val="-2"/>
          <w:u w:val="none"/>
        </w:rPr>
        <w:t>перевода</w:t>
      </w:r>
    </w:p>
    <w:p>
      <w:pPr>
        <w:pStyle w:val="BodyText"/>
        <w:ind w:right="40"/>
      </w:pPr>
      <w:r>
        <w:rPr/>
        <w:t>«Tracts relative to botany, translated from different languages</w:t>
      </w:r>
      <w:r>
        <w:rPr>
          <w:spacing w:val="-4"/>
        </w:rPr>
        <w:t> </w:t>
      </w:r>
      <w:r>
        <w:rPr/>
        <w:t>illustrated</w:t>
      </w:r>
      <w:r>
        <w:rPr>
          <w:spacing w:val="-5"/>
        </w:rPr>
        <w:t> </w:t>
      </w:r>
      <w:r>
        <w:rPr/>
        <w:t>by</w:t>
      </w:r>
      <w:r>
        <w:rPr>
          <w:spacing w:val="-9"/>
        </w:rPr>
        <w:t> </w:t>
      </w:r>
      <w:r>
        <w:rPr/>
        <w:t>nine</w:t>
      </w:r>
      <w:r>
        <w:rPr>
          <w:spacing w:val="-7"/>
        </w:rPr>
        <w:t> </w:t>
      </w:r>
      <w:r>
        <w:rPr/>
        <w:t>copper-plates,</w:t>
      </w:r>
      <w:r>
        <w:rPr>
          <w:spacing w:val="-4"/>
        </w:rPr>
        <w:t> </w:t>
      </w:r>
      <w:r>
        <w:rPr/>
        <w:t>and</w:t>
      </w:r>
      <w:r>
        <w:rPr>
          <w:spacing w:val="-6"/>
        </w:rPr>
        <w:t> </w:t>
      </w:r>
      <w:r>
        <w:rPr/>
        <w:t>occasional remarks»</w:t>
      </w:r>
      <w:r>
        <w:rPr>
          <w:spacing w:val="67"/>
        </w:rPr>
        <w:t>  </w:t>
      </w:r>
      <w:r>
        <w:rPr/>
        <w:t>содержится</w:t>
      </w:r>
      <w:r>
        <w:rPr>
          <w:spacing w:val="70"/>
        </w:rPr>
        <w:t>  </w:t>
      </w:r>
      <w:r>
        <w:rPr/>
        <w:t>несколько</w:t>
      </w:r>
      <w:r>
        <w:rPr>
          <w:spacing w:val="72"/>
        </w:rPr>
        <w:t>  </w:t>
      </w:r>
      <w:r>
        <w:rPr>
          <w:spacing w:val="-2"/>
        </w:rPr>
        <w:t>противоречивая</w:t>
      </w:r>
    </w:p>
    <w:p>
      <w:pPr>
        <w:pStyle w:val="BodyText"/>
        <w:spacing w:before="135"/>
        <w:ind w:right="225"/>
      </w:pPr>
      <w:r>
        <w:rPr/>
        <w:br w:type="column"/>
      </w:r>
      <w:r>
        <w:rPr/>
        <w:t>Johannes Hedwig, тогда как про копию, хранящуюся в New York Botanical Garden, сообщается, что автором перевода был Charles</w:t>
      </w:r>
      <w:r>
        <w:rPr>
          <w:spacing w:val="-1"/>
        </w:rPr>
        <w:t> </w:t>
      </w:r>
      <w:r>
        <w:rPr/>
        <w:t>Dietrich</w:t>
      </w:r>
      <w:r>
        <w:rPr>
          <w:spacing w:val="-2"/>
        </w:rPr>
        <w:t> </w:t>
      </w:r>
      <w:r>
        <w:rPr/>
        <w:t>Eberhard König</w:t>
      </w:r>
      <w:r>
        <w:rPr>
          <w:vertAlign w:val="superscript"/>
        </w:rPr>
        <w:t>16</w:t>
      </w:r>
      <w:r>
        <w:rPr>
          <w:vertAlign w:val="baseline"/>
        </w:rPr>
        <w:t>. Но кто бы</w:t>
      </w:r>
      <w:r>
        <w:rPr>
          <w:spacing w:val="-1"/>
          <w:vertAlign w:val="baseline"/>
        </w:rPr>
        <w:t> </w:t>
      </w:r>
      <w:r>
        <w:rPr>
          <w:vertAlign w:val="baseline"/>
        </w:rPr>
        <w:t>им</w:t>
      </w:r>
      <w:r>
        <w:rPr>
          <w:spacing w:val="-1"/>
          <w:vertAlign w:val="baseline"/>
        </w:rPr>
        <w:t> </w:t>
      </w:r>
      <w:r>
        <w:rPr>
          <w:vertAlign w:val="baseline"/>
        </w:rPr>
        <w:t>не</w:t>
      </w:r>
      <w:r>
        <w:rPr>
          <w:spacing w:val="-3"/>
          <w:vertAlign w:val="baseline"/>
        </w:rPr>
        <w:t> </w:t>
      </w:r>
      <w:r>
        <w:rPr>
          <w:vertAlign w:val="baseline"/>
        </w:rPr>
        <w:t>был</w:t>
      </w:r>
      <w:r>
        <w:rPr>
          <w:spacing w:val="-6"/>
          <w:vertAlign w:val="baseline"/>
        </w:rPr>
        <w:t> </w:t>
      </w:r>
      <w:r>
        <w:rPr>
          <w:vertAlign w:val="baseline"/>
        </w:rPr>
        <w:t>на</w:t>
      </w:r>
      <w:r>
        <w:rPr>
          <w:spacing w:val="-3"/>
          <w:vertAlign w:val="baseline"/>
        </w:rPr>
        <w:t> </w:t>
      </w:r>
      <w:r>
        <w:rPr>
          <w:vertAlign w:val="baseline"/>
        </w:rPr>
        <w:t>самом</w:t>
      </w:r>
      <w:r>
        <w:rPr>
          <w:spacing w:val="-5"/>
          <w:vertAlign w:val="baseline"/>
        </w:rPr>
        <w:t> </w:t>
      </w:r>
      <w:r>
        <w:rPr>
          <w:vertAlign w:val="baseline"/>
        </w:rPr>
        <w:t>деле,</w:t>
      </w:r>
      <w:r>
        <w:rPr>
          <w:spacing w:val="-1"/>
          <w:vertAlign w:val="baseline"/>
        </w:rPr>
        <w:t> </w:t>
      </w:r>
      <w:r>
        <w:rPr>
          <w:vertAlign w:val="baseline"/>
        </w:rPr>
        <w:t>это</w:t>
      </w:r>
      <w:r>
        <w:rPr>
          <w:spacing w:val="-2"/>
          <w:vertAlign w:val="baseline"/>
        </w:rPr>
        <w:t> </w:t>
      </w:r>
      <w:r>
        <w:rPr>
          <w:vertAlign w:val="baseline"/>
        </w:rPr>
        <w:t>издание</w:t>
      </w:r>
      <w:r>
        <w:rPr>
          <w:spacing w:val="-3"/>
          <w:vertAlign w:val="baseline"/>
        </w:rPr>
        <w:t> </w:t>
      </w:r>
      <w:r>
        <w:rPr>
          <w:vertAlign w:val="baseline"/>
        </w:rPr>
        <w:t>существует</w:t>
      </w:r>
      <w:r>
        <w:rPr>
          <w:spacing w:val="-2"/>
          <w:vertAlign w:val="baseline"/>
        </w:rPr>
        <w:t> </w:t>
      </w:r>
      <w:r>
        <w:rPr>
          <w:vertAlign w:val="baseline"/>
        </w:rPr>
        <w:t>и благодаря современным технологиям легко доступно</w:t>
      </w:r>
      <w:r>
        <w:rPr>
          <w:spacing w:val="80"/>
          <w:vertAlign w:val="baseline"/>
        </w:rPr>
        <w:t> </w:t>
      </w:r>
      <w:r>
        <w:rPr>
          <w:vertAlign w:val="baseline"/>
        </w:rPr>
        <w:t>в интернете. Оно содержит некоторые важные комментарии, о чем читатель предупреждался сразу</w:t>
      </w:r>
      <w:r>
        <w:rPr>
          <w:spacing w:val="80"/>
          <w:vertAlign w:val="baseline"/>
        </w:rPr>
        <w:t> </w:t>
      </w:r>
      <w:r>
        <w:rPr>
          <w:vertAlign w:val="baseline"/>
        </w:rPr>
        <w:t>на</w:t>
      </w:r>
      <w:r>
        <w:rPr>
          <w:spacing w:val="-3"/>
          <w:vertAlign w:val="baseline"/>
        </w:rPr>
        <w:t> </w:t>
      </w:r>
      <w:r>
        <w:rPr>
          <w:vertAlign w:val="baseline"/>
        </w:rPr>
        <w:t>обложке</w:t>
      </w:r>
      <w:r>
        <w:rPr>
          <w:spacing w:val="-3"/>
          <w:vertAlign w:val="baseline"/>
        </w:rPr>
        <w:t> </w:t>
      </w:r>
      <w:r>
        <w:rPr>
          <w:vertAlign w:val="baseline"/>
        </w:rPr>
        <w:t>и</w:t>
      </w:r>
      <w:r>
        <w:rPr>
          <w:spacing w:val="-2"/>
          <w:vertAlign w:val="baseline"/>
        </w:rPr>
        <w:t> </w:t>
      </w:r>
      <w:r>
        <w:rPr>
          <w:vertAlign w:val="baseline"/>
        </w:rPr>
        <w:t>это</w:t>
      </w:r>
      <w:r>
        <w:rPr>
          <w:spacing w:val="-3"/>
          <w:vertAlign w:val="baseline"/>
        </w:rPr>
        <w:t> </w:t>
      </w:r>
      <w:r>
        <w:rPr>
          <w:vertAlign w:val="baseline"/>
        </w:rPr>
        <w:t>относилось</w:t>
      </w:r>
      <w:r>
        <w:rPr>
          <w:spacing w:val="-2"/>
          <w:vertAlign w:val="baseline"/>
        </w:rPr>
        <w:t> </w:t>
      </w:r>
      <w:r>
        <w:rPr>
          <w:vertAlign w:val="baseline"/>
        </w:rPr>
        <w:t>ко всем</w:t>
      </w:r>
      <w:r>
        <w:rPr>
          <w:spacing w:val="-5"/>
          <w:vertAlign w:val="baseline"/>
        </w:rPr>
        <w:t> </w:t>
      </w:r>
      <w:r>
        <w:rPr>
          <w:vertAlign w:val="baseline"/>
        </w:rPr>
        <w:t>переводам</w:t>
      </w:r>
      <w:r>
        <w:rPr>
          <w:spacing w:val="-1"/>
          <w:vertAlign w:val="baseline"/>
        </w:rPr>
        <w:t> </w:t>
      </w:r>
      <w:r>
        <w:rPr>
          <w:vertAlign w:val="baseline"/>
        </w:rPr>
        <w:t>в</w:t>
      </w:r>
      <w:r>
        <w:rPr>
          <w:spacing w:val="-1"/>
          <w:vertAlign w:val="baseline"/>
        </w:rPr>
        <w:t> </w:t>
      </w:r>
      <w:r>
        <w:rPr>
          <w:vertAlign w:val="baseline"/>
        </w:rPr>
        <w:t>этой книге. При этом перевод интересующей нас статьи скорее вольный, чем дословный, поскольку переводчик позволил себе переставлять абзацы местами, подчас далеко от места их расположения в оригинальном тексте и вообще опустить</w:t>
      </w:r>
      <w:r>
        <w:rPr>
          <w:spacing w:val="40"/>
          <w:vertAlign w:val="baseline"/>
        </w:rPr>
        <w:t> </w:t>
      </w:r>
      <w:r>
        <w:rPr>
          <w:vertAlign w:val="baseline"/>
        </w:rPr>
        <w:t>значительную его часть, поскольку была переведена только первая четверть статьи Сервантеса, состоящая из всего 9 страниц, тогда как оригинал занимает 35 страниц при</w:t>
      </w:r>
      <w:r>
        <w:rPr>
          <w:spacing w:val="-3"/>
          <w:vertAlign w:val="baseline"/>
        </w:rPr>
        <w:t> </w:t>
      </w:r>
      <w:r>
        <w:rPr>
          <w:vertAlign w:val="baseline"/>
        </w:rPr>
        <w:t>чуть более крупном</w:t>
      </w:r>
      <w:r>
        <w:rPr>
          <w:spacing w:val="-2"/>
          <w:vertAlign w:val="baseline"/>
        </w:rPr>
        <w:t> </w:t>
      </w:r>
      <w:r>
        <w:rPr>
          <w:vertAlign w:val="baseline"/>
        </w:rPr>
        <w:t>размере шрифта. Тем не</w:t>
      </w:r>
      <w:r>
        <w:rPr>
          <w:spacing w:val="-1"/>
          <w:vertAlign w:val="baseline"/>
        </w:rPr>
        <w:t> </w:t>
      </w:r>
      <w:r>
        <w:rPr>
          <w:vertAlign w:val="baseline"/>
        </w:rPr>
        <w:t>менее,</w:t>
      </w:r>
      <w:r>
        <w:rPr>
          <w:spacing w:val="-3"/>
          <w:vertAlign w:val="baseline"/>
        </w:rPr>
        <w:t> </w:t>
      </w:r>
      <w:r>
        <w:rPr>
          <w:vertAlign w:val="baseline"/>
        </w:rPr>
        <w:t>основное</w:t>
      </w:r>
      <w:r>
        <w:rPr>
          <w:spacing w:val="-1"/>
          <w:vertAlign w:val="baseline"/>
        </w:rPr>
        <w:t> </w:t>
      </w:r>
      <w:r>
        <w:rPr>
          <w:vertAlign w:val="baseline"/>
        </w:rPr>
        <w:t>содержание</w:t>
      </w:r>
      <w:r>
        <w:rPr>
          <w:spacing w:val="-4"/>
          <w:vertAlign w:val="baseline"/>
        </w:rPr>
        <w:t> </w:t>
      </w:r>
      <w:r>
        <w:rPr>
          <w:vertAlign w:val="baseline"/>
        </w:rPr>
        <w:t>статьи в ботаническом плане, сосредоточенное в первой части работы Сервантеса, оказалось передано и поэтому, чтобы не дублировать уже сказанное выше, здесь, пожалуй, стоит коснуться лишь сделанных при переводе комментариев. Так, при упоминании растения</w:t>
      </w:r>
      <w:r>
        <w:rPr>
          <w:spacing w:val="40"/>
          <w:vertAlign w:val="baseline"/>
        </w:rPr>
        <w:t> </w:t>
      </w:r>
      <w:r>
        <w:rPr>
          <w:i/>
          <w:vertAlign w:val="baseline"/>
        </w:rPr>
        <w:t>Jatropha elastica </w:t>
      </w:r>
      <w:r>
        <w:rPr>
          <w:vertAlign w:val="baseline"/>
        </w:rPr>
        <w:t>L. переводчик однозначно сообщает, что это именно то растение, которое Обле описал под именем </w:t>
      </w:r>
      <w:r>
        <w:rPr>
          <w:i/>
          <w:vertAlign w:val="baseline"/>
        </w:rPr>
        <w:t>Hevea </w:t>
      </w:r>
      <w:r>
        <w:rPr>
          <w:vertAlign w:val="baseline"/>
        </w:rPr>
        <w:t>[Aublet, 1755], приводя и другую информацию по этому растению, к которой</w:t>
      </w:r>
      <w:r>
        <w:rPr>
          <w:spacing w:val="80"/>
          <w:vertAlign w:val="baseline"/>
        </w:rPr>
        <w:t> </w:t>
      </w:r>
      <w:r>
        <w:rPr>
          <w:vertAlign w:val="baseline"/>
        </w:rPr>
        <w:t>причастны</w:t>
      </w:r>
      <w:r>
        <w:rPr>
          <w:spacing w:val="-2"/>
          <w:vertAlign w:val="baseline"/>
        </w:rPr>
        <w:t> </w:t>
      </w:r>
      <w:r>
        <w:rPr>
          <w:vertAlign w:val="baseline"/>
        </w:rPr>
        <w:t>оказались</w:t>
      </w:r>
      <w:r>
        <w:rPr>
          <w:spacing w:val="-3"/>
          <w:vertAlign w:val="baseline"/>
        </w:rPr>
        <w:t> </w:t>
      </w:r>
      <w:r>
        <w:rPr>
          <w:vertAlign w:val="baseline"/>
        </w:rPr>
        <w:t>уже упоминаемый</w:t>
      </w:r>
      <w:r>
        <w:rPr>
          <w:spacing w:val="-3"/>
          <w:vertAlign w:val="baseline"/>
        </w:rPr>
        <w:t> </w:t>
      </w:r>
      <w:r>
        <w:rPr>
          <w:vertAlign w:val="baseline"/>
        </w:rPr>
        <w:t>выше</w:t>
      </w:r>
      <w:r>
        <w:rPr>
          <w:spacing w:val="-6"/>
          <w:vertAlign w:val="baseline"/>
        </w:rPr>
        <w:t> </w:t>
      </w:r>
      <w:r>
        <w:rPr>
          <w:vertAlign w:val="baseline"/>
        </w:rPr>
        <w:t>Richard, а также Schreber. В одной из ремарок переводчик справедливо отмечает, что упоминаемая Сервантесом эластичная субстанция, получаемая из деревьев, на самом деле смолой (resina) не является. В другом</w:t>
      </w:r>
      <w:r>
        <w:rPr>
          <w:spacing w:val="40"/>
          <w:vertAlign w:val="baseline"/>
        </w:rPr>
        <w:t> </w:t>
      </w:r>
      <w:r>
        <w:rPr>
          <w:vertAlign w:val="baseline"/>
        </w:rPr>
        <w:t>месте переводчик упоминает род </w:t>
      </w:r>
      <w:r>
        <w:rPr>
          <w:i/>
          <w:vertAlign w:val="baseline"/>
        </w:rPr>
        <w:t>Ficus </w:t>
      </w:r>
      <w:r>
        <w:rPr>
          <w:vertAlign w:val="baseline"/>
        </w:rPr>
        <w:t>и вспоминает вязкую белую субстанцию, типичную для фигового дерева, хорошо известного европейцам.</w:t>
      </w:r>
    </w:p>
    <w:p>
      <w:pPr>
        <w:pStyle w:val="BodyText"/>
        <w:spacing w:before="5"/>
        <w:ind w:right="226" w:firstLine="708"/>
        <w:rPr>
          <w:i/>
        </w:rPr>
      </w:pPr>
      <w:r>
        <w:rPr/>
        <w:t>Следует</w:t>
      </w:r>
      <w:r>
        <w:rPr>
          <w:spacing w:val="-2"/>
        </w:rPr>
        <w:t> </w:t>
      </w:r>
      <w:r>
        <w:rPr/>
        <w:t>отметить,</w:t>
      </w:r>
      <w:r>
        <w:rPr>
          <w:spacing w:val="-4"/>
        </w:rPr>
        <w:t> </w:t>
      </w:r>
      <w:r>
        <w:rPr/>
        <w:t>что появившееся</w:t>
      </w:r>
      <w:r>
        <w:rPr>
          <w:spacing w:val="-2"/>
        </w:rPr>
        <w:t> </w:t>
      </w:r>
      <w:r>
        <w:rPr/>
        <w:t>в</w:t>
      </w:r>
      <w:r>
        <w:rPr>
          <w:spacing w:val="-4"/>
        </w:rPr>
        <w:t> </w:t>
      </w:r>
      <w:r>
        <w:rPr/>
        <w:t>научной литературе иное латинское название рода кастиллы</w:t>
      </w:r>
      <w:r>
        <w:rPr>
          <w:spacing w:val="40"/>
        </w:rPr>
        <w:t> </w:t>
      </w:r>
      <w:r>
        <w:rPr/>
        <w:t>как </w:t>
      </w:r>
      <w:r>
        <w:rPr>
          <w:i/>
        </w:rPr>
        <w:t>Castilloa </w:t>
      </w:r>
      <w:r>
        <w:rPr/>
        <w:t>приписывается некоторыми авторами второй половины XIX-го века (о которых речь пойдет дальше) ошибке данного переводчика, поскольку они почему-то посчитали, что именно в этой переводной работе впервые появилось неправильное название данного рода, закрепившееся больше чем на столетие. На</w:t>
      </w:r>
      <w:r>
        <w:rPr>
          <w:spacing w:val="-3"/>
        </w:rPr>
        <w:t> </w:t>
      </w:r>
      <w:r>
        <w:rPr/>
        <w:t>самом</w:t>
      </w:r>
      <w:r>
        <w:rPr>
          <w:spacing w:val="-4"/>
        </w:rPr>
        <w:t> </w:t>
      </w:r>
      <w:r>
        <w:rPr/>
        <w:t>деле</w:t>
      </w:r>
      <w:r>
        <w:rPr>
          <w:spacing w:val="-2"/>
        </w:rPr>
        <w:t> </w:t>
      </w:r>
      <w:r>
        <w:rPr/>
        <w:t>это не</w:t>
      </w:r>
      <w:r>
        <w:rPr>
          <w:spacing w:val="-2"/>
        </w:rPr>
        <w:t> </w:t>
      </w:r>
      <w:r>
        <w:rPr/>
        <w:t>так</w:t>
      </w:r>
      <w:r>
        <w:rPr>
          <w:spacing w:val="-1"/>
        </w:rPr>
        <w:t> </w:t>
      </w:r>
      <w:r>
        <w:rPr/>
        <w:t>-</w:t>
      </w:r>
      <w:r>
        <w:rPr>
          <w:spacing w:val="-4"/>
        </w:rPr>
        <w:t> </w:t>
      </w:r>
      <w:r>
        <w:rPr/>
        <w:t>и</w:t>
      </w:r>
      <w:r>
        <w:rPr>
          <w:spacing w:val="-1"/>
        </w:rPr>
        <w:t> </w:t>
      </w:r>
      <w:r>
        <w:rPr/>
        <w:t>ни</w:t>
      </w:r>
      <w:r>
        <w:rPr>
          <w:spacing w:val="-1"/>
        </w:rPr>
        <w:t> </w:t>
      </w:r>
      <w:r>
        <w:rPr/>
        <w:t>в</w:t>
      </w:r>
      <w:r>
        <w:rPr>
          <w:spacing w:val="-4"/>
        </w:rPr>
        <w:t> </w:t>
      </w:r>
      <w:r>
        <w:rPr/>
        <w:t>заголовке той</w:t>
      </w:r>
      <w:r>
        <w:rPr>
          <w:spacing w:val="-4"/>
        </w:rPr>
        <w:t> </w:t>
      </w:r>
      <w:r>
        <w:rPr/>
        <w:t>статьи, ни в тексте нет неверного написания данного рода и везде он приведен как </w:t>
      </w:r>
      <w:r>
        <w:rPr>
          <w:i/>
        </w:rPr>
        <w:t>Castilla</w:t>
      </w:r>
      <w:r>
        <w:rPr/>
        <w:t>. Нам кажется, что мы смогли найти первое неправильное упоминание кастиллы как </w:t>
      </w:r>
      <w:r>
        <w:rPr>
          <w:i/>
        </w:rPr>
        <w:t>Castilloa</w:t>
      </w:r>
      <w:r>
        <w:rPr/>
        <w:t>, сделанное еще в 1802 г. [Mociño, 1802]. Однако и в этом случае, вероятнее всего, имела место опечатка наборщика текста, поскольку были опубликованы выдержки из лекции, посвященной использованию разных мексиканских растений,</w:t>
      </w:r>
      <w:r>
        <w:rPr>
          <w:spacing w:val="70"/>
          <w:w w:val="150"/>
        </w:rPr>
        <w:t> </w:t>
      </w:r>
      <w:r>
        <w:rPr/>
        <w:t>включая</w:t>
      </w:r>
      <w:r>
        <w:rPr>
          <w:spacing w:val="70"/>
          <w:w w:val="150"/>
        </w:rPr>
        <w:t> </w:t>
      </w:r>
      <w:r>
        <w:rPr/>
        <w:t>применение</w:t>
      </w:r>
      <w:r>
        <w:rPr>
          <w:spacing w:val="69"/>
          <w:w w:val="150"/>
        </w:rPr>
        <w:t> </w:t>
      </w:r>
      <w:r>
        <w:rPr/>
        <w:t>кастиллы</w:t>
      </w:r>
      <w:r>
        <w:rPr>
          <w:spacing w:val="67"/>
          <w:w w:val="150"/>
        </w:rPr>
        <w:t> </w:t>
      </w:r>
      <w:r>
        <w:rPr>
          <w:i/>
          <w:spacing w:val="-2"/>
        </w:rPr>
        <w:t>Castilloa</w:t>
      </w:r>
    </w:p>
    <w:p>
      <w:pPr>
        <w:spacing w:after="0"/>
        <w:sectPr>
          <w:pgSz w:w="11910" w:h="16840"/>
          <w:pgMar w:header="710" w:footer="774" w:top="1840" w:bottom="960" w:left="1020" w:right="900"/>
          <w:cols w:num="2" w:equalWidth="0">
            <w:col w:w="4863" w:space="74"/>
            <w:col w:w="5053"/>
          </w:cols>
        </w:sectPr>
      </w:pPr>
    </w:p>
    <w:p>
      <w:pPr>
        <w:pStyle w:val="BodyText"/>
        <w:tabs>
          <w:tab w:pos="5049" w:val="left" w:leader="none"/>
          <w:tab w:pos="7975" w:val="left" w:leader="none"/>
        </w:tabs>
        <w:spacing w:line="226" w:lineRule="exact"/>
        <w:jc w:val="left"/>
      </w:pPr>
      <w:r>
        <w:rPr/>
        <w:t>информация.</w:t>
      </w:r>
      <w:r>
        <w:rPr>
          <w:spacing w:val="20"/>
        </w:rPr>
        <w:t> </w:t>
      </w:r>
      <w:r>
        <w:rPr/>
        <w:t>Так,</w:t>
      </w:r>
      <w:r>
        <w:rPr>
          <w:spacing w:val="25"/>
        </w:rPr>
        <w:t> </w:t>
      </w:r>
      <w:r>
        <w:rPr/>
        <w:t>про</w:t>
      </w:r>
      <w:r>
        <w:rPr>
          <w:spacing w:val="23"/>
        </w:rPr>
        <w:t> </w:t>
      </w:r>
      <w:r>
        <w:rPr/>
        <w:t>вариант,</w:t>
      </w:r>
      <w:r>
        <w:rPr>
          <w:spacing w:val="26"/>
        </w:rPr>
        <w:t> </w:t>
      </w:r>
      <w:r>
        <w:rPr/>
        <w:t>находящийся</w:t>
      </w:r>
      <w:r>
        <w:rPr>
          <w:spacing w:val="19"/>
        </w:rPr>
        <w:t> </w:t>
      </w:r>
      <w:r>
        <w:rPr/>
        <w:t>в</w:t>
      </w:r>
      <w:r>
        <w:rPr>
          <w:spacing w:val="25"/>
        </w:rPr>
        <w:t> </w:t>
      </w:r>
      <w:r>
        <w:rPr>
          <w:spacing w:val="-2"/>
        </w:rPr>
        <w:t>King's</w:t>
      </w:r>
      <w:r>
        <w:rPr/>
        <w:tab/>
      </w:r>
      <w:r>
        <w:rPr>
          <w:u w:val="single"/>
        </w:rPr>
        <w:tab/>
      </w:r>
    </w:p>
    <w:p>
      <w:pPr>
        <w:spacing w:after="0" w:line="226" w:lineRule="exact"/>
        <w:jc w:val="left"/>
        <w:sectPr>
          <w:type w:val="continuous"/>
          <w:pgSz w:w="11910" w:h="16840"/>
          <w:pgMar w:header="710" w:footer="774" w:top="1840" w:bottom="280" w:left="1020" w:right="900"/>
        </w:sectPr>
      </w:pPr>
    </w:p>
    <w:p>
      <w:pPr>
        <w:pStyle w:val="BodyText"/>
        <w:spacing w:before="2"/>
        <w:jc w:val="left"/>
      </w:pPr>
      <w:r>
        <w:rPr/>
        <w:t>College</w:t>
      </w:r>
      <w:r>
        <w:rPr>
          <w:spacing w:val="55"/>
          <w:w w:val="150"/>
        </w:rPr>
        <w:t> </w:t>
      </w:r>
      <w:r>
        <w:rPr/>
        <w:t>London,</w:t>
      </w:r>
      <w:r>
        <w:rPr>
          <w:spacing w:val="56"/>
          <w:w w:val="150"/>
        </w:rPr>
        <w:t> </w:t>
      </w:r>
      <w:r>
        <w:rPr/>
        <w:t>говорится,</w:t>
      </w:r>
      <w:r>
        <w:rPr>
          <w:spacing w:val="57"/>
          <w:w w:val="150"/>
        </w:rPr>
        <w:t> </w:t>
      </w:r>
      <w:r>
        <w:rPr/>
        <w:t>что</w:t>
      </w:r>
      <w:r>
        <w:rPr>
          <w:spacing w:val="55"/>
          <w:w w:val="150"/>
        </w:rPr>
        <w:t> </w:t>
      </w:r>
      <w:r>
        <w:rPr/>
        <w:t>переводчиком</w:t>
      </w:r>
      <w:r>
        <w:rPr>
          <w:spacing w:val="79"/>
        </w:rPr>
        <w:t> </w:t>
      </w:r>
      <w:r>
        <w:rPr>
          <w:spacing w:val="-5"/>
        </w:rPr>
        <w:t>был</w:t>
      </w:r>
    </w:p>
    <w:p>
      <w:pPr>
        <w:spacing w:before="48"/>
        <w:ind w:left="112" w:right="0" w:firstLine="0"/>
        <w:jc w:val="left"/>
        <w:rPr>
          <w:sz w:val="19"/>
        </w:rPr>
      </w:pPr>
      <w:r>
        <w:rPr/>
        <w:br w:type="column"/>
      </w:r>
      <w:r>
        <w:rPr>
          <w:sz w:val="19"/>
          <w:vertAlign w:val="superscript"/>
        </w:rPr>
        <w:t>16</w:t>
      </w:r>
      <w:r>
        <w:rPr>
          <w:spacing w:val="-2"/>
          <w:sz w:val="19"/>
          <w:vertAlign w:val="baseline"/>
        </w:rPr>
        <w:t> </w:t>
      </w:r>
      <w:r>
        <w:rPr>
          <w:sz w:val="19"/>
          <w:vertAlign w:val="baseline"/>
        </w:rPr>
        <w:t>На</w:t>
      </w:r>
      <w:r>
        <w:rPr>
          <w:spacing w:val="-2"/>
          <w:sz w:val="19"/>
          <w:vertAlign w:val="baseline"/>
        </w:rPr>
        <w:t> </w:t>
      </w:r>
      <w:r>
        <w:rPr>
          <w:sz w:val="19"/>
          <w:vertAlign w:val="baseline"/>
        </w:rPr>
        <w:t>титульном</w:t>
      </w:r>
      <w:r>
        <w:rPr>
          <w:spacing w:val="-3"/>
          <w:sz w:val="19"/>
          <w:vertAlign w:val="baseline"/>
        </w:rPr>
        <w:t> </w:t>
      </w:r>
      <w:r>
        <w:rPr>
          <w:sz w:val="19"/>
          <w:vertAlign w:val="baseline"/>
        </w:rPr>
        <w:t>листе</w:t>
      </w:r>
      <w:r>
        <w:rPr>
          <w:spacing w:val="-2"/>
          <w:sz w:val="19"/>
          <w:vertAlign w:val="baseline"/>
        </w:rPr>
        <w:t> </w:t>
      </w:r>
      <w:r>
        <w:rPr>
          <w:sz w:val="19"/>
          <w:vertAlign w:val="baseline"/>
        </w:rPr>
        <w:t>есть</w:t>
      </w:r>
      <w:r>
        <w:rPr>
          <w:spacing w:val="-4"/>
          <w:sz w:val="19"/>
          <w:vertAlign w:val="baseline"/>
        </w:rPr>
        <w:t> </w:t>
      </w:r>
      <w:r>
        <w:rPr>
          <w:sz w:val="19"/>
          <w:vertAlign w:val="baseline"/>
        </w:rPr>
        <w:t>рукописная</w:t>
      </w:r>
      <w:r>
        <w:rPr>
          <w:spacing w:val="-2"/>
          <w:sz w:val="19"/>
          <w:vertAlign w:val="baseline"/>
        </w:rPr>
        <w:t> </w:t>
      </w:r>
      <w:r>
        <w:rPr>
          <w:sz w:val="19"/>
          <w:vertAlign w:val="baseline"/>
        </w:rPr>
        <w:t>запись</w:t>
      </w:r>
      <w:r>
        <w:rPr>
          <w:spacing w:val="-5"/>
          <w:sz w:val="19"/>
          <w:vertAlign w:val="baseline"/>
        </w:rPr>
        <w:t> </w:t>
      </w:r>
      <w:r>
        <w:rPr>
          <w:sz w:val="19"/>
          <w:vertAlign w:val="baseline"/>
        </w:rPr>
        <w:t>об</w:t>
      </w:r>
      <w:r>
        <w:rPr>
          <w:spacing w:val="-3"/>
          <w:sz w:val="19"/>
          <w:vertAlign w:val="baseline"/>
        </w:rPr>
        <w:t> </w:t>
      </w:r>
      <w:r>
        <w:rPr>
          <w:spacing w:val="-4"/>
          <w:sz w:val="19"/>
          <w:vertAlign w:val="baseline"/>
        </w:rPr>
        <w:t>этом.</w:t>
      </w:r>
    </w:p>
    <w:p>
      <w:pPr>
        <w:spacing w:after="0"/>
        <w:jc w:val="left"/>
        <w:rPr>
          <w:sz w:val="19"/>
        </w:rPr>
        <w:sectPr>
          <w:type w:val="continuous"/>
          <w:pgSz w:w="11910" w:h="16840"/>
          <w:pgMar w:header="710" w:footer="774" w:top="1840" w:bottom="280" w:left="1020" w:right="900"/>
          <w:cols w:num="2" w:equalWidth="0">
            <w:col w:w="4858" w:space="79"/>
            <w:col w:w="5053"/>
          </w:cols>
        </w:sectPr>
      </w:pPr>
    </w:p>
    <w:p>
      <w:pPr>
        <w:pStyle w:val="BodyText"/>
        <w:tabs>
          <w:tab w:pos="1956" w:val="left" w:leader="none"/>
          <w:tab w:pos="2184" w:val="left" w:leader="none"/>
          <w:tab w:pos="3372" w:val="left" w:leader="none"/>
          <w:tab w:pos="3905" w:val="left" w:leader="none"/>
        </w:tabs>
        <w:spacing w:before="135"/>
        <w:ind w:right="39"/>
      </w:pPr>
      <w:r>
        <w:rPr>
          <w:i/>
        </w:rPr>
        <w:t>elastica</w:t>
      </w:r>
      <w:r>
        <w:rPr/>
        <w:t>, в качестве наружного средства в медицине и </w:t>
      </w:r>
      <w:r>
        <w:rPr>
          <w:spacing w:val="-2"/>
        </w:rPr>
        <w:t>прочитанной</w:t>
      </w:r>
      <w:r>
        <w:rPr/>
        <w:tab/>
      </w:r>
      <w:r>
        <w:rPr>
          <w:spacing w:val="-2"/>
        </w:rPr>
        <w:t>мексиканским</w:t>
      </w:r>
      <w:r>
        <w:rPr/>
        <w:tab/>
        <w:tab/>
      </w:r>
      <w:r>
        <w:rPr>
          <w:spacing w:val="-2"/>
        </w:rPr>
        <w:t>ботаником Х.М.Мосиньо</w:t>
      </w:r>
      <w:r>
        <w:rPr>
          <w:spacing w:val="-2"/>
          <w:vertAlign w:val="superscript"/>
        </w:rPr>
        <w:t>17</w:t>
      </w:r>
      <w:r>
        <w:rPr>
          <w:spacing w:val="-2"/>
          <w:vertAlign w:val="baseline"/>
        </w:rPr>
        <w:t>,</w:t>
      </w:r>
      <w:r>
        <w:rPr>
          <w:vertAlign w:val="baseline"/>
        </w:rPr>
        <w:tab/>
        <w:tab/>
      </w:r>
      <w:r>
        <w:rPr>
          <w:spacing w:val="-2"/>
          <w:vertAlign w:val="baseline"/>
        </w:rPr>
        <w:t>также</w:t>
      </w:r>
      <w:r>
        <w:rPr>
          <w:vertAlign w:val="baseline"/>
        </w:rPr>
        <w:tab/>
      </w:r>
      <w:r>
        <w:rPr>
          <w:spacing w:val="-2"/>
          <w:vertAlign w:val="baseline"/>
        </w:rPr>
        <w:t>непосредственно </w:t>
      </w:r>
      <w:r>
        <w:rPr>
          <w:vertAlign w:val="baseline"/>
        </w:rPr>
        <w:t>участвовавшим в уже упоминавшейся ботанической экспедиции со стороны Мексики, сотрудничавшим с Сервантесом, и наверняка точно знавшим правильное первоначальное написание на латыни рода </w:t>
      </w:r>
      <w:r>
        <w:rPr>
          <w:i/>
          <w:vertAlign w:val="baseline"/>
        </w:rPr>
        <w:t>Castilla</w:t>
      </w:r>
      <w:r>
        <w:rPr>
          <w:vertAlign w:val="baseline"/>
        </w:rPr>
        <w:t>. Хотя нельзя исключать и особое мнение этого</w:t>
      </w:r>
      <w:r>
        <w:rPr>
          <w:spacing w:val="40"/>
          <w:vertAlign w:val="baseline"/>
        </w:rPr>
        <w:t> </w:t>
      </w:r>
      <w:r>
        <w:rPr>
          <w:vertAlign w:val="baseline"/>
        </w:rPr>
        <w:t>ученого, решившего так латинизировать испанскую фамилию</w:t>
      </w:r>
      <w:r>
        <w:rPr>
          <w:spacing w:val="-4"/>
          <w:vertAlign w:val="baseline"/>
        </w:rPr>
        <w:t> </w:t>
      </w:r>
      <w:r>
        <w:rPr>
          <w:vertAlign w:val="baseline"/>
        </w:rPr>
        <w:t>Castillo</w:t>
      </w:r>
      <w:r>
        <w:rPr>
          <w:spacing w:val="8"/>
          <w:vertAlign w:val="baseline"/>
        </w:rPr>
        <w:t> </w:t>
      </w:r>
      <w:r>
        <w:rPr>
          <w:vertAlign w:val="baseline"/>
        </w:rPr>
        <w:t>и</w:t>
      </w:r>
      <w:r>
        <w:rPr>
          <w:spacing w:val="-1"/>
          <w:vertAlign w:val="baseline"/>
        </w:rPr>
        <w:t> </w:t>
      </w:r>
      <w:r>
        <w:rPr>
          <w:vertAlign w:val="baseline"/>
        </w:rPr>
        <w:t>вероятно</w:t>
      </w:r>
      <w:r>
        <w:rPr>
          <w:spacing w:val="3"/>
          <w:vertAlign w:val="baseline"/>
        </w:rPr>
        <w:t> </w:t>
      </w:r>
      <w:r>
        <w:rPr>
          <w:vertAlign w:val="baseline"/>
        </w:rPr>
        <w:t>даже</w:t>
      </w:r>
      <w:r>
        <w:rPr>
          <w:spacing w:val="-2"/>
          <w:vertAlign w:val="baseline"/>
        </w:rPr>
        <w:t> </w:t>
      </w:r>
      <w:r>
        <w:rPr>
          <w:vertAlign w:val="baseline"/>
        </w:rPr>
        <w:t>получившего</w:t>
      </w:r>
      <w:r>
        <w:rPr>
          <w:spacing w:val="2"/>
          <w:vertAlign w:val="baseline"/>
        </w:rPr>
        <w:t> </w:t>
      </w:r>
      <w:r>
        <w:rPr>
          <w:vertAlign w:val="baseline"/>
        </w:rPr>
        <w:t>на</w:t>
      </w:r>
      <w:r>
        <w:rPr>
          <w:spacing w:val="-1"/>
          <w:vertAlign w:val="baseline"/>
        </w:rPr>
        <w:t> </w:t>
      </w:r>
      <w:r>
        <w:rPr>
          <w:spacing w:val="-5"/>
          <w:vertAlign w:val="baseline"/>
        </w:rPr>
        <w:t>это</w:t>
      </w:r>
    </w:p>
    <w:p>
      <w:pPr>
        <w:pStyle w:val="BodyText"/>
        <w:spacing w:before="1"/>
        <w:ind w:right="39"/>
      </w:pPr>
      <w:r>
        <w:rPr/>
        <w:t>«добро» от Сервантеса, возможно уставшего от нападок в свой адрес из-за нелучшего (по мнению некоторых) варианта трансформации фамилии своего коллеги на латынь. Следующий труд с упоминанием </w:t>
      </w:r>
      <w:r>
        <w:rPr>
          <w:i/>
        </w:rPr>
        <w:t>Castilloa</w:t>
      </w:r>
      <w:r>
        <w:rPr/>
        <w:t>,</w:t>
      </w:r>
      <w:r>
        <w:rPr>
          <w:spacing w:val="48"/>
        </w:rPr>
        <w:t>  </w:t>
      </w:r>
      <w:r>
        <w:rPr/>
        <w:t>который</w:t>
      </w:r>
      <w:r>
        <w:rPr>
          <w:spacing w:val="50"/>
        </w:rPr>
        <w:t>  </w:t>
      </w:r>
      <w:r>
        <w:rPr/>
        <w:t>нам</w:t>
      </w:r>
      <w:r>
        <w:rPr>
          <w:spacing w:val="53"/>
        </w:rPr>
        <w:t>  </w:t>
      </w:r>
      <w:r>
        <w:rPr/>
        <w:t>удалось</w:t>
      </w:r>
      <w:r>
        <w:rPr>
          <w:spacing w:val="51"/>
        </w:rPr>
        <w:t>  </w:t>
      </w:r>
      <w:r>
        <w:rPr/>
        <w:t>разыскать,</w:t>
      </w:r>
      <w:r>
        <w:rPr>
          <w:spacing w:val="51"/>
        </w:rPr>
        <w:t>  </w:t>
      </w:r>
      <w:r>
        <w:rPr>
          <w:spacing w:val="-5"/>
        </w:rPr>
        <w:t>это</w:t>
      </w:r>
    </w:p>
    <w:p>
      <w:pPr>
        <w:pStyle w:val="BodyText"/>
        <w:spacing w:before="2"/>
        <w:ind w:right="39"/>
      </w:pPr>
      <w:r>
        <w:rPr/>
        <w:t>«Идеи...» крупного немецкого ученого Александра фон Гумбольдта</w:t>
      </w:r>
      <w:r>
        <w:rPr>
          <w:vertAlign w:val="superscript"/>
        </w:rPr>
        <w:t>18</w:t>
      </w:r>
      <w:r>
        <w:rPr>
          <w:vertAlign w:val="baseline"/>
        </w:rPr>
        <w:t>, написанные им в соавторстве с A.Bonpland [Humboldt, Bonplandt, 1807] по</w:t>
      </w:r>
      <w:r>
        <w:rPr>
          <w:spacing w:val="40"/>
          <w:vertAlign w:val="baseline"/>
        </w:rPr>
        <w:t> </w:t>
      </w:r>
      <w:r>
        <w:rPr>
          <w:vertAlign w:val="baseline"/>
        </w:rPr>
        <w:t>результатам их тропических экспедиций 1799 – 1803 гг. Так, в этом труде на стр. 65, наряду с такими каучуконосами как </w:t>
      </w:r>
      <w:r>
        <w:rPr>
          <w:i/>
          <w:vertAlign w:val="baseline"/>
        </w:rPr>
        <w:t>Hevea</w:t>
      </w:r>
      <w:r>
        <w:rPr>
          <w:vertAlign w:val="baseline"/>
        </w:rPr>
        <w:t>, </w:t>
      </w:r>
      <w:r>
        <w:rPr>
          <w:i/>
          <w:vertAlign w:val="baseline"/>
        </w:rPr>
        <w:t>Cecropia</w:t>
      </w:r>
      <w:r>
        <w:rPr>
          <w:vertAlign w:val="baseline"/>
        </w:rPr>
        <w:t>, упоминается и </w:t>
      </w:r>
      <w:r>
        <w:rPr>
          <w:i/>
          <w:vertAlign w:val="baseline"/>
        </w:rPr>
        <w:t>Castilloa</w:t>
      </w:r>
      <w:r>
        <w:rPr>
          <w:vertAlign w:val="baseline"/>
        </w:rPr>
        <w:t>. В другой работе этих же авторов [Humboldt, Bonplandt, 1819], переведенной на английский язык H.M.Williams, при описании каучуконосов вместе с гевеей упоминается и </w:t>
      </w:r>
      <w:r>
        <w:rPr>
          <w:i/>
          <w:vertAlign w:val="baseline"/>
        </w:rPr>
        <w:t>Castilloa</w:t>
      </w:r>
      <w:r>
        <w:rPr>
          <w:vertAlign w:val="baseline"/>
        </w:rPr>
        <w:t>. Возможно авторитет Гумбольдта вкупе с публикацией описаний тропических экспедиций в крупном французском издательстве, а не в малоизвестном «Дополнении к мексиканскому Вестнику литературы» прямо или косвенно повлияли на то, что в научной и прочей литературе на долгие годы закрепилось неправильное написание на латыни рода дерева кастиллы [Perez et al., 2008]. Конечно, несколько удивляет то, что Сервантес, по крайней мере, в публикациях</w:t>
      </w:r>
      <w:r>
        <w:rPr>
          <w:vertAlign w:val="superscript"/>
        </w:rPr>
        <w:t>19</w:t>
      </w:r>
      <w:r>
        <w:rPr>
          <w:vertAlign w:val="baseline"/>
        </w:rPr>
        <w:t> никак</w:t>
      </w:r>
      <w:r>
        <w:rPr>
          <w:spacing w:val="-1"/>
          <w:vertAlign w:val="baseline"/>
        </w:rPr>
        <w:t> </w:t>
      </w:r>
      <w:r>
        <w:rPr>
          <w:vertAlign w:val="baseline"/>
        </w:rPr>
        <w:t>не отреагировал на употребление не оригинального названия кастиллы, хотя высказывались предположения, что Гумбольдт сумел его убедить согласиться на переименование [Perez et al., 2008].</w:t>
      </w:r>
    </w:p>
    <w:p>
      <w:pPr>
        <w:pStyle w:val="BodyText"/>
        <w:ind w:right="38" w:firstLine="708"/>
      </w:pPr>
      <w:r>
        <w:rPr/>
        <w:t>Здесь, пожалуй, стоит заметить, что та публикация Сервантеса 1794 г. уже после его смерти была еще дважды полностью переиздана (за исключением иллюстрации с кастиллой) в 1831 г. в том же мексиканском, немного изменившем свое название</w:t>
      </w:r>
      <w:r>
        <w:rPr>
          <w:spacing w:val="50"/>
        </w:rPr>
        <w:t>  </w:t>
      </w:r>
      <w:r>
        <w:rPr/>
        <w:t>издании</w:t>
      </w:r>
      <w:r>
        <w:rPr>
          <w:spacing w:val="53"/>
        </w:rPr>
        <w:t>  </w:t>
      </w:r>
      <w:r>
        <w:rPr/>
        <w:t>«A</w:t>
      </w:r>
      <w:r>
        <w:rPr>
          <w:spacing w:val="51"/>
        </w:rPr>
        <w:t>  </w:t>
      </w:r>
      <w:r>
        <w:rPr/>
        <w:t>la</w:t>
      </w:r>
      <w:r>
        <w:rPr>
          <w:spacing w:val="51"/>
        </w:rPr>
        <w:t>  </w:t>
      </w:r>
      <w:r>
        <w:rPr/>
        <w:t>Gaceta</w:t>
      </w:r>
      <w:r>
        <w:rPr>
          <w:spacing w:val="51"/>
        </w:rPr>
        <w:t>  </w:t>
      </w:r>
      <w:r>
        <w:rPr/>
        <w:t>de</w:t>
      </w:r>
      <w:r>
        <w:rPr>
          <w:spacing w:val="51"/>
        </w:rPr>
        <w:t>  </w:t>
      </w:r>
      <w:r>
        <w:rPr>
          <w:spacing w:val="-2"/>
        </w:rPr>
        <w:t>Literatura»</w:t>
      </w:r>
    </w:p>
    <w:p>
      <w:pPr>
        <w:pStyle w:val="BodyText"/>
        <w:spacing w:before="7"/>
        <w:ind w:left="0"/>
        <w:jc w:val="left"/>
        <w:rPr>
          <w:sz w:val="17"/>
        </w:rPr>
      </w:pPr>
      <w:r>
        <w:rPr/>
        <mc:AlternateContent>
          <mc:Choice Requires="wps">
            <w:drawing>
              <wp:anchor distT="0" distB="0" distL="0" distR="0" allowOverlap="1" layoutInCell="1" locked="0" behindDoc="1" simplePos="0" relativeHeight="487590912">
                <wp:simplePos x="0" y="0"/>
                <wp:positionH relativeFrom="page">
                  <wp:posOffset>719137</wp:posOffset>
                </wp:positionH>
                <wp:positionV relativeFrom="paragraph">
                  <wp:posOffset>144324</wp:posOffset>
                </wp:positionV>
                <wp:extent cx="1829435" cy="7620"/>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6.625pt;margin-top:11.364121pt;width:144.050pt;height:.599980pt;mso-position-horizontal-relative:page;mso-position-vertical-relative:paragraph;z-index:-15725568;mso-wrap-distance-left:0;mso-wrap-distance-right:0" id="docshape9" filled="true" fillcolor="#000000" stroked="false">
                <v:fill type="solid"/>
                <w10:wrap type="topAndBottom"/>
              </v:rect>
            </w:pict>
          </mc:Fallback>
        </mc:AlternateContent>
      </w:r>
    </w:p>
    <w:p>
      <w:pPr>
        <w:spacing w:before="103"/>
        <w:ind w:left="112" w:right="38" w:firstLine="0"/>
        <w:jc w:val="both"/>
        <w:rPr>
          <w:sz w:val="19"/>
        </w:rPr>
      </w:pPr>
      <w:r>
        <w:rPr>
          <w:sz w:val="19"/>
          <w:vertAlign w:val="superscript"/>
        </w:rPr>
        <w:t>17</w:t>
      </w:r>
      <w:r>
        <w:rPr>
          <w:sz w:val="19"/>
          <w:vertAlign w:val="baseline"/>
        </w:rPr>
        <w:t> Хосе Мариано Мосиньо-и-Лосада Суарес де Фигероа (Jose Mariano Mociño y Lozada Suárez de Figueroa, 1757 - 1819 гг.) - мексиканский (новоиспанский) ботаник.</w:t>
      </w:r>
    </w:p>
    <w:p>
      <w:pPr>
        <w:spacing w:before="0"/>
        <w:ind w:left="112" w:right="0" w:firstLine="0"/>
        <w:jc w:val="left"/>
        <w:rPr>
          <w:sz w:val="19"/>
        </w:rPr>
      </w:pPr>
      <w:r>
        <w:rPr>
          <w:sz w:val="19"/>
          <w:vertAlign w:val="superscript"/>
        </w:rPr>
        <w:t>18</w:t>
      </w:r>
      <w:r>
        <w:rPr>
          <w:spacing w:val="-6"/>
          <w:sz w:val="19"/>
          <w:vertAlign w:val="baseline"/>
        </w:rPr>
        <w:t> </w:t>
      </w:r>
      <w:r>
        <w:rPr>
          <w:sz w:val="19"/>
          <w:vertAlign w:val="baseline"/>
        </w:rPr>
        <w:t>Фридрих</w:t>
      </w:r>
      <w:r>
        <w:rPr>
          <w:spacing w:val="-9"/>
          <w:sz w:val="19"/>
          <w:vertAlign w:val="baseline"/>
        </w:rPr>
        <w:t> </w:t>
      </w:r>
      <w:r>
        <w:rPr>
          <w:sz w:val="19"/>
          <w:vertAlign w:val="baseline"/>
        </w:rPr>
        <w:t>Вильгельм</w:t>
      </w:r>
      <w:r>
        <w:rPr>
          <w:spacing w:val="-11"/>
          <w:sz w:val="19"/>
          <w:vertAlign w:val="baseline"/>
        </w:rPr>
        <w:t> </w:t>
      </w:r>
      <w:r>
        <w:rPr>
          <w:sz w:val="19"/>
          <w:vertAlign w:val="baseline"/>
        </w:rPr>
        <w:t>Генрих</w:t>
      </w:r>
      <w:r>
        <w:rPr>
          <w:spacing w:val="-6"/>
          <w:sz w:val="19"/>
          <w:vertAlign w:val="baseline"/>
        </w:rPr>
        <w:t> </w:t>
      </w:r>
      <w:r>
        <w:rPr>
          <w:sz w:val="19"/>
          <w:vertAlign w:val="baseline"/>
        </w:rPr>
        <w:t>Александр</w:t>
      </w:r>
      <w:r>
        <w:rPr>
          <w:spacing w:val="-6"/>
          <w:sz w:val="19"/>
          <w:vertAlign w:val="baseline"/>
        </w:rPr>
        <w:t> </w:t>
      </w:r>
      <w:r>
        <w:rPr>
          <w:sz w:val="19"/>
          <w:vertAlign w:val="baseline"/>
        </w:rPr>
        <w:t>фон</w:t>
      </w:r>
      <w:r>
        <w:rPr>
          <w:spacing w:val="-8"/>
          <w:sz w:val="19"/>
          <w:vertAlign w:val="baseline"/>
        </w:rPr>
        <w:t> </w:t>
      </w:r>
      <w:r>
        <w:rPr>
          <w:sz w:val="19"/>
          <w:vertAlign w:val="baseline"/>
        </w:rPr>
        <w:t>Гумбольдт (Friedrich Wilhelm Heinrich Alexander Freiherr von Humboldt, 1769 – 1859 гг.) - известный немецкий</w:t>
      </w:r>
    </w:p>
    <w:p>
      <w:pPr>
        <w:spacing w:before="1"/>
        <w:ind w:left="112" w:right="0" w:firstLine="0"/>
        <w:jc w:val="left"/>
        <w:rPr>
          <w:sz w:val="19"/>
        </w:rPr>
      </w:pPr>
      <w:r>
        <w:rPr>
          <w:sz w:val="19"/>
        </w:rPr>
        <w:t>путешественник,</w:t>
      </w:r>
      <w:r>
        <w:rPr>
          <w:spacing w:val="-6"/>
          <w:sz w:val="19"/>
        </w:rPr>
        <w:t> </w:t>
      </w:r>
      <w:r>
        <w:rPr>
          <w:sz w:val="19"/>
        </w:rPr>
        <w:t>географ,</w:t>
      </w:r>
      <w:r>
        <w:rPr>
          <w:spacing w:val="-5"/>
          <w:sz w:val="19"/>
        </w:rPr>
        <w:t> </w:t>
      </w:r>
      <w:r>
        <w:rPr>
          <w:spacing w:val="-2"/>
          <w:sz w:val="19"/>
        </w:rPr>
        <w:t>натуралист.</w:t>
      </w:r>
    </w:p>
    <w:p>
      <w:pPr>
        <w:spacing w:line="237" w:lineRule="auto" w:before="3"/>
        <w:ind w:left="112" w:right="135" w:firstLine="0"/>
        <w:jc w:val="left"/>
        <w:rPr>
          <w:sz w:val="19"/>
        </w:rPr>
      </w:pPr>
      <w:r>
        <w:rPr>
          <w:sz w:val="19"/>
          <w:vertAlign w:val="superscript"/>
        </w:rPr>
        <w:t>19</w:t>
      </w:r>
      <w:r>
        <w:rPr>
          <w:spacing w:val="-3"/>
          <w:sz w:val="19"/>
          <w:vertAlign w:val="baseline"/>
        </w:rPr>
        <w:t> </w:t>
      </w:r>
      <w:r>
        <w:rPr>
          <w:sz w:val="19"/>
          <w:vertAlign w:val="baseline"/>
        </w:rPr>
        <w:t>Хотя</w:t>
      </w:r>
      <w:r>
        <w:rPr>
          <w:spacing w:val="-3"/>
          <w:sz w:val="19"/>
          <w:vertAlign w:val="baseline"/>
        </w:rPr>
        <w:t> </w:t>
      </w:r>
      <w:r>
        <w:rPr>
          <w:sz w:val="19"/>
          <w:vertAlign w:val="baseline"/>
        </w:rPr>
        <w:t>нельзя</w:t>
      </w:r>
      <w:r>
        <w:rPr>
          <w:spacing w:val="-7"/>
          <w:sz w:val="19"/>
          <w:vertAlign w:val="baseline"/>
        </w:rPr>
        <w:t> </w:t>
      </w:r>
      <w:r>
        <w:rPr>
          <w:sz w:val="19"/>
          <w:vertAlign w:val="baseline"/>
        </w:rPr>
        <w:t>исключать,</w:t>
      </w:r>
      <w:r>
        <w:rPr>
          <w:spacing w:val="-3"/>
          <w:sz w:val="19"/>
          <w:vertAlign w:val="baseline"/>
        </w:rPr>
        <w:t> </w:t>
      </w:r>
      <w:r>
        <w:rPr>
          <w:sz w:val="19"/>
          <w:vertAlign w:val="baseline"/>
        </w:rPr>
        <w:t>что</w:t>
      </w:r>
      <w:r>
        <w:rPr>
          <w:spacing w:val="-7"/>
          <w:sz w:val="19"/>
          <w:vertAlign w:val="baseline"/>
        </w:rPr>
        <w:t> </w:t>
      </w:r>
      <w:r>
        <w:rPr>
          <w:sz w:val="19"/>
          <w:vertAlign w:val="baseline"/>
        </w:rPr>
        <w:t>нам</w:t>
      </w:r>
      <w:r>
        <w:rPr>
          <w:spacing w:val="-4"/>
          <w:sz w:val="19"/>
          <w:vertAlign w:val="baseline"/>
        </w:rPr>
        <w:t> </w:t>
      </w:r>
      <w:r>
        <w:rPr>
          <w:sz w:val="19"/>
          <w:vertAlign w:val="baseline"/>
        </w:rPr>
        <w:t>просто</w:t>
      </w:r>
      <w:r>
        <w:rPr>
          <w:spacing w:val="-7"/>
          <w:sz w:val="19"/>
          <w:vertAlign w:val="baseline"/>
        </w:rPr>
        <w:t> </w:t>
      </w:r>
      <w:r>
        <w:rPr>
          <w:sz w:val="19"/>
          <w:vertAlign w:val="baseline"/>
        </w:rPr>
        <w:t>таковые</w:t>
      </w:r>
      <w:r>
        <w:rPr>
          <w:spacing w:val="-4"/>
          <w:sz w:val="19"/>
          <w:vertAlign w:val="baseline"/>
        </w:rPr>
        <w:t> </w:t>
      </w:r>
      <w:r>
        <w:rPr>
          <w:sz w:val="19"/>
          <w:vertAlign w:val="baseline"/>
        </w:rPr>
        <w:t>найти не удалось или как мы предположили выше, он</w:t>
      </w:r>
    </w:p>
    <w:p>
      <w:pPr>
        <w:spacing w:line="242" w:lineRule="auto" w:before="2"/>
        <w:ind w:left="112" w:right="0" w:firstLine="0"/>
        <w:jc w:val="left"/>
        <w:rPr>
          <w:sz w:val="19"/>
        </w:rPr>
      </w:pPr>
      <w:r>
        <w:rPr>
          <w:sz w:val="19"/>
        </w:rPr>
        <w:t>согласился</w:t>
      </w:r>
      <w:r>
        <w:rPr>
          <w:spacing w:val="-6"/>
          <w:sz w:val="19"/>
        </w:rPr>
        <w:t> </w:t>
      </w:r>
      <w:r>
        <w:rPr>
          <w:sz w:val="19"/>
        </w:rPr>
        <w:t>на</w:t>
      </w:r>
      <w:r>
        <w:rPr>
          <w:spacing w:val="-11"/>
          <w:sz w:val="19"/>
        </w:rPr>
        <w:t> </w:t>
      </w:r>
      <w:r>
        <w:rPr>
          <w:sz w:val="19"/>
        </w:rPr>
        <w:t>переименование,</w:t>
      </w:r>
      <w:r>
        <w:rPr>
          <w:spacing w:val="-6"/>
          <w:sz w:val="19"/>
        </w:rPr>
        <w:t> </w:t>
      </w:r>
      <w:r>
        <w:rPr>
          <w:sz w:val="19"/>
        </w:rPr>
        <w:t>сделанное</w:t>
      </w:r>
      <w:r>
        <w:rPr>
          <w:spacing w:val="-7"/>
          <w:sz w:val="19"/>
        </w:rPr>
        <w:t> </w:t>
      </w:r>
      <w:r>
        <w:rPr>
          <w:sz w:val="19"/>
        </w:rPr>
        <w:t>Мосинью,</w:t>
      </w:r>
      <w:r>
        <w:rPr>
          <w:spacing w:val="-6"/>
          <w:sz w:val="19"/>
        </w:rPr>
        <w:t> </w:t>
      </w:r>
      <w:r>
        <w:rPr>
          <w:sz w:val="19"/>
        </w:rPr>
        <w:t>что даже более правдоподобно.</w:t>
      </w:r>
    </w:p>
    <w:p>
      <w:pPr>
        <w:pStyle w:val="BodyText"/>
        <w:spacing w:before="135"/>
        <w:ind w:right="227"/>
      </w:pPr>
      <w:r>
        <w:rPr/>
        <w:br w:type="column"/>
      </w:r>
      <w:r>
        <w:rPr/>
        <w:t>[Cervantes, 1831] и еще раз в 1884 г. в журнале «La Naturaleza» [Cervantes, 1884]. При этом кастилла приводилась в них правильно – как и в оригинале - </w:t>
      </w:r>
      <w:r>
        <w:rPr>
          <w:i/>
        </w:rPr>
        <w:t>Castilla</w:t>
      </w:r>
      <w:r>
        <w:rPr>
          <w:i/>
          <w:spacing w:val="-2"/>
        </w:rPr>
        <w:t> </w:t>
      </w:r>
      <w:r>
        <w:rPr>
          <w:i/>
        </w:rPr>
        <w:t>elastica</w:t>
      </w:r>
      <w:r>
        <w:rPr/>
        <w:t>.</w:t>
      </w:r>
      <w:r>
        <w:rPr>
          <w:spacing w:val="-1"/>
        </w:rPr>
        <w:t> </w:t>
      </w:r>
      <w:r>
        <w:rPr/>
        <w:t>Что касается переиздания</w:t>
      </w:r>
      <w:r>
        <w:rPr>
          <w:spacing w:val="-3"/>
        </w:rPr>
        <w:t> </w:t>
      </w:r>
      <w:r>
        <w:rPr/>
        <w:t>1831 г.,</w:t>
      </w:r>
      <w:r>
        <w:rPr>
          <w:spacing w:val="-1"/>
        </w:rPr>
        <w:t> </w:t>
      </w:r>
      <w:r>
        <w:rPr/>
        <w:t>то в этом же выпуске были размещены письма J.L.M. [1831; 1831a], о которых выше уже шла речь.</w:t>
      </w:r>
    </w:p>
    <w:p>
      <w:pPr>
        <w:pStyle w:val="BodyText"/>
        <w:spacing w:before="1"/>
        <w:ind w:right="225" w:firstLine="708"/>
      </w:pPr>
      <w:r>
        <w:rPr/>
        <w:t>В капитальном труде «Genera Plantarum secundum</w:t>
      </w:r>
      <w:r>
        <w:rPr>
          <w:spacing w:val="-3"/>
        </w:rPr>
        <w:t> </w:t>
      </w:r>
      <w:r>
        <w:rPr/>
        <w:t>Ordines</w:t>
      </w:r>
      <w:r>
        <w:rPr>
          <w:spacing w:val="-1"/>
        </w:rPr>
        <w:t> </w:t>
      </w:r>
      <w:r>
        <w:rPr/>
        <w:t>Naturale disposita», изданном</w:t>
      </w:r>
      <w:r>
        <w:rPr>
          <w:spacing w:val="-1"/>
        </w:rPr>
        <w:t> </w:t>
      </w:r>
      <w:r>
        <w:rPr/>
        <w:t>в 1836- 1840 гг. [Endlicher, 1836-1840], под номером 1876 приведен род </w:t>
      </w:r>
      <w:r>
        <w:rPr>
          <w:i/>
        </w:rPr>
        <w:t>Castilloa</w:t>
      </w:r>
      <w:r>
        <w:rPr/>
        <w:t>, хотя в обеих пристатейных ссылках к описанию рода [Cervantes, 1794; Cavanilles, 1800] он правильно указан как </w:t>
      </w:r>
      <w:r>
        <w:rPr>
          <w:i/>
        </w:rPr>
        <w:t>Castilla</w:t>
      </w:r>
      <w:r>
        <w:rPr/>
        <w:t>. В статье, посвященной систематике видов семейства тутовых [Trecul, 1847], кастилла также указана неверно как </w:t>
      </w:r>
      <w:r>
        <w:rPr>
          <w:i/>
        </w:rPr>
        <w:t>Castilloa</w:t>
      </w:r>
      <w:r>
        <w:rPr/>
        <w:t>, при этом данный род входил, по мнению автора, в ту же трибу Olmedieae, что и род </w:t>
      </w:r>
      <w:r>
        <w:rPr>
          <w:i/>
        </w:rPr>
        <w:t>Perebea</w:t>
      </w:r>
      <w:r>
        <w:rPr/>
        <w:t>, которому позже потребуется уделить некоторое внимание. В книге «The Vegetable Kingdom; or, the Structure, Classification, and Uses of Plants, Illustrated upon the Natural System» того же периода проф. Лондонского университета J.Lindley [1846] на странице 271 среди прочих родов семейства Artocarpaceae приведены </w:t>
      </w:r>
      <w:r>
        <w:rPr>
          <w:i/>
        </w:rPr>
        <w:t>Perebea </w:t>
      </w:r>
      <w:r>
        <w:rPr/>
        <w:t>Aubl. и </w:t>
      </w:r>
      <w:r>
        <w:rPr>
          <w:i/>
        </w:rPr>
        <w:t>Castilloa</w:t>
      </w:r>
      <w:r>
        <w:rPr>
          <w:i/>
        </w:rPr>
        <w:t> </w:t>
      </w:r>
      <w:r>
        <w:rPr>
          <w:spacing w:val="-2"/>
        </w:rPr>
        <w:t>Cerv.</w:t>
      </w:r>
    </w:p>
    <w:p>
      <w:pPr>
        <w:pStyle w:val="BodyText"/>
        <w:spacing w:before="1"/>
        <w:ind w:right="227" w:firstLine="708"/>
      </w:pPr>
      <w:r>
        <w:rPr/>
        <w:t>По завершению снаряженной испанским правительством той самой ботанической экспедиции под руководством Сессе-и-Лакасты предполагалось подготовить книгу «Флора Мексики», на издание которой участник экспедиции J. D. del Castillo</w:t>
      </w:r>
      <w:r>
        <w:rPr>
          <w:vertAlign w:val="superscript"/>
        </w:rPr>
        <w:t>20</w:t>
      </w:r>
      <w:r>
        <w:rPr>
          <w:vertAlign w:val="baseline"/>
        </w:rPr>
        <w:t> завещал немалую по тем временам сумму</w:t>
      </w:r>
      <w:r>
        <w:rPr>
          <w:spacing w:val="-6"/>
          <w:vertAlign w:val="baseline"/>
        </w:rPr>
        <w:t> </w:t>
      </w:r>
      <w:r>
        <w:rPr>
          <w:vertAlign w:val="baseline"/>
        </w:rPr>
        <w:t>в 4000 песо, однако выход этой публикации задержался почти на столетие.</w:t>
      </w:r>
      <w:r>
        <w:rPr>
          <w:spacing w:val="33"/>
          <w:vertAlign w:val="baseline"/>
        </w:rPr>
        <w:t> </w:t>
      </w:r>
      <w:r>
        <w:rPr>
          <w:vertAlign w:val="baseline"/>
        </w:rPr>
        <w:t>Чуть</w:t>
      </w:r>
      <w:r>
        <w:rPr>
          <w:spacing w:val="32"/>
          <w:vertAlign w:val="baseline"/>
        </w:rPr>
        <w:t> </w:t>
      </w:r>
      <w:r>
        <w:rPr>
          <w:vertAlign w:val="baseline"/>
        </w:rPr>
        <w:t>ранее</w:t>
      </w:r>
      <w:r>
        <w:rPr>
          <w:spacing w:val="31"/>
          <w:vertAlign w:val="baseline"/>
        </w:rPr>
        <w:t> </w:t>
      </w:r>
      <w:r>
        <w:rPr>
          <w:vertAlign w:val="baseline"/>
        </w:rPr>
        <w:t>на</w:t>
      </w:r>
      <w:r>
        <w:rPr>
          <w:spacing w:val="31"/>
          <w:vertAlign w:val="baseline"/>
        </w:rPr>
        <w:t> </w:t>
      </w:r>
      <w:r>
        <w:rPr>
          <w:vertAlign w:val="baseline"/>
        </w:rPr>
        <w:t>латыни</w:t>
      </w:r>
      <w:r>
        <w:rPr>
          <w:spacing w:val="32"/>
          <w:vertAlign w:val="baseline"/>
        </w:rPr>
        <w:t> </w:t>
      </w:r>
      <w:r>
        <w:rPr>
          <w:vertAlign w:val="baseline"/>
        </w:rPr>
        <w:t>вышла</w:t>
      </w:r>
      <w:r>
        <w:rPr>
          <w:spacing w:val="31"/>
          <w:vertAlign w:val="baseline"/>
        </w:rPr>
        <w:t> </w:t>
      </w:r>
      <w:r>
        <w:rPr>
          <w:vertAlign w:val="baseline"/>
        </w:rPr>
        <w:t>другая</w:t>
      </w:r>
      <w:r>
        <w:rPr>
          <w:spacing w:val="31"/>
          <w:vertAlign w:val="baseline"/>
        </w:rPr>
        <w:t> </w:t>
      </w:r>
      <w:r>
        <w:rPr>
          <w:spacing w:val="-4"/>
          <w:vertAlign w:val="baseline"/>
        </w:rPr>
        <w:t>книга</w:t>
      </w:r>
    </w:p>
    <w:p>
      <w:pPr>
        <w:pStyle w:val="BodyText"/>
        <w:spacing w:before="1"/>
        <w:ind w:right="226"/>
      </w:pPr>
      <w:r>
        <w:rPr/>
        <w:t>«Plantae</w:t>
      </w:r>
      <w:r>
        <w:rPr>
          <w:spacing w:val="-1"/>
        </w:rPr>
        <w:t> </w:t>
      </w:r>
      <w:r>
        <w:rPr/>
        <w:t>Nouae Hispaniae»</w:t>
      </w:r>
      <w:r>
        <w:rPr>
          <w:spacing w:val="-4"/>
        </w:rPr>
        <w:t> </w:t>
      </w:r>
      <w:r>
        <w:rPr/>
        <w:t>[Sesse, Mociño, 1887</w:t>
      </w:r>
      <w:r>
        <w:rPr>
          <w:spacing w:val="-4"/>
        </w:rPr>
        <w:t> </w:t>
      </w:r>
      <w:r>
        <w:rPr/>
        <w:t>- 1890], в которой в находящемся в конце перечне видов растений, произрастающих в Мексике, тривиальному названию кастиллы как «Hule» соответствует латинское </w:t>
      </w:r>
      <w:r>
        <w:rPr>
          <w:i/>
        </w:rPr>
        <w:t>Castilloa elastica</w:t>
      </w:r>
      <w:r>
        <w:rPr/>
        <w:t>. На обложке первого издания «Flora Mexicana» [Sesse, Mociño, 1891-1897] римскими цифрами стоит год MDCCCLXXXVII (1887), однако находящееся в составе книги некое предисловие, написанное Ricardo Ramirez, датировано октябрем 1890 г. Причем в данном издании как бы 1887 года кастилла на стр. V этого предисловия при первом упоминании правильно указана как </w:t>
      </w:r>
      <w:r>
        <w:rPr>
          <w:i/>
        </w:rPr>
        <w:t>Castilla</w:t>
      </w:r>
      <w:r>
        <w:rPr>
          <w:i/>
        </w:rPr>
        <w:t> elastica</w:t>
      </w:r>
      <w:r>
        <w:rPr/>
        <w:t>, но в следующем абзаце она без объяснения причин уже названа </w:t>
      </w:r>
      <w:r>
        <w:rPr>
          <w:i/>
        </w:rPr>
        <w:t>Castilloa elastica</w:t>
      </w:r>
      <w:r>
        <w:rPr/>
        <w:t>, как и далее на стр. VII. Во втором же издании Flora Mexicana 1894 г. в этих же местах того же предисловия октября 1890 года</w:t>
      </w:r>
      <w:r>
        <w:rPr>
          <w:spacing w:val="-1"/>
        </w:rPr>
        <w:t> </w:t>
      </w:r>
      <w:r>
        <w:rPr/>
        <w:t>кастилла</w:t>
      </w:r>
      <w:r>
        <w:rPr>
          <w:spacing w:val="-3"/>
        </w:rPr>
        <w:t> </w:t>
      </w:r>
      <w:r>
        <w:rPr/>
        <w:t>приводится</w:t>
      </w:r>
      <w:r>
        <w:rPr>
          <w:spacing w:val="-3"/>
        </w:rPr>
        <w:t> </w:t>
      </w:r>
      <w:r>
        <w:rPr/>
        <w:t>только как</w:t>
      </w:r>
      <w:r>
        <w:rPr>
          <w:spacing w:val="-2"/>
        </w:rPr>
        <w:t> </w:t>
      </w:r>
      <w:r>
        <w:rPr>
          <w:i/>
        </w:rPr>
        <w:t>Castilloa</w:t>
      </w:r>
      <w:r>
        <w:rPr>
          <w:i/>
          <w:spacing w:val="-3"/>
        </w:rPr>
        <w:t> </w:t>
      </w:r>
      <w:r>
        <w:rPr>
          <w:i/>
        </w:rPr>
        <w:t>elastica</w:t>
      </w:r>
      <w:r>
        <w:rPr/>
        <w:t>. Необходимо заметить, что данные издания (Plantae Nouae Hispaniae и Flora Mexicana) вышли в свет через несколько</w:t>
      </w:r>
      <w:r>
        <w:rPr>
          <w:spacing w:val="50"/>
        </w:rPr>
        <w:t> </w:t>
      </w:r>
      <w:r>
        <w:rPr/>
        <w:t>десятилетий</w:t>
      </w:r>
      <w:r>
        <w:rPr>
          <w:spacing w:val="48"/>
        </w:rPr>
        <w:t> </w:t>
      </w:r>
      <w:r>
        <w:rPr/>
        <w:t>как</w:t>
      </w:r>
      <w:r>
        <w:rPr>
          <w:spacing w:val="49"/>
        </w:rPr>
        <w:t> </w:t>
      </w:r>
      <w:r>
        <w:rPr/>
        <w:t>не</w:t>
      </w:r>
      <w:r>
        <w:rPr>
          <w:spacing w:val="47"/>
        </w:rPr>
        <w:t> </w:t>
      </w:r>
      <w:r>
        <w:rPr/>
        <w:t>стало</w:t>
      </w:r>
      <w:r>
        <w:rPr>
          <w:spacing w:val="51"/>
        </w:rPr>
        <w:t> </w:t>
      </w:r>
      <w:r>
        <w:rPr/>
        <w:t>обоих</w:t>
      </w:r>
      <w:r>
        <w:rPr>
          <w:spacing w:val="43"/>
        </w:rPr>
        <w:t> </w:t>
      </w:r>
      <w:r>
        <w:rPr>
          <w:spacing w:val="-2"/>
        </w:rPr>
        <w:t>авторов,</w:t>
      </w:r>
    </w:p>
    <w:p>
      <w:pPr>
        <w:pStyle w:val="BodyText"/>
        <w:spacing w:before="102"/>
        <w:ind w:left="0"/>
        <w:jc w:val="left"/>
      </w:pPr>
      <w:r>
        <w:rPr/>
        <mc:AlternateContent>
          <mc:Choice Requires="wps">
            <w:drawing>
              <wp:anchor distT="0" distB="0" distL="0" distR="0" allowOverlap="1" layoutInCell="1" locked="0" behindDoc="1" simplePos="0" relativeHeight="487591424">
                <wp:simplePos x="0" y="0"/>
                <wp:positionH relativeFrom="page">
                  <wp:posOffset>3854450</wp:posOffset>
                </wp:positionH>
                <wp:positionV relativeFrom="paragraph">
                  <wp:posOffset>226083</wp:posOffset>
                </wp:positionV>
                <wp:extent cx="1829435" cy="7620"/>
                <wp:effectExtent l="0" t="0" r="0" b="0"/>
                <wp:wrapTopAndBottom/>
                <wp:docPr id="14" name="Graphic 14"/>
                <wp:cNvGraphicFramePr>
                  <a:graphicFrameLocks/>
                </wp:cNvGraphicFramePr>
                <a:graphic>
                  <a:graphicData uri="http://schemas.microsoft.com/office/word/2010/wordprocessingShape">
                    <wps:wsp>
                      <wps:cNvPr id="14" name="Graphic 14"/>
                      <wps:cNvSpPr/>
                      <wps:spPr>
                        <a:xfrm>
                          <a:off x="0" y="0"/>
                          <a:ext cx="1829435" cy="7620"/>
                        </a:xfrm>
                        <a:custGeom>
                          <a:avLst/>
                          <a:gdLst/>
                          <a:ahLst/>
                          <a:cxnLst/>
                          <a:rect l="l" t="t" r="r" b="b"/>
                          <a:pathLst>
                            <a:path w="1829435" h="7620">
                              <a:moveTo>
                                <a:pt x="1829435" y="0"/>
                              </a:moveTo>
                              <a:lnTo>
                                <a:pt x="0" y="0"/>
                              </a:lnTo>
                              <a:lnTo>
                                <a:pt x="0" y="7620"/>
                              </a:lnTo>
                              <a:lnTo>
                                <a:pt x="1829435" y="7620"/>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03.5pt;margin-top:17.801874pt;width:144.050pt;height:.60004pt;mso-position-horizontal-relative:page;mso-position-vertical-relative:paragraph;z-index:-15725056;mso-wrap-distance-left:0;mso-wrap-distance-right:0" id="docshape10" filled="true" fillcolor="#000000" stroked="false">
                <v:fill type="solid"/>
                <w10:wrap type="topAndBottom"/>
              </v:rect>
            </w:pict>
          </mc:Fallback>
        </mc:AlternateContent>
      </w:r>
    </w:p>
    <w:p>
      <w:pPr>
        <w:spacing w:line="242" w:lineRule="auto" w:before="102"/>
        <w:ind w:left="112" w:right="295" w:firstLine="0"/>
        <w:jc w:val="left"/>
        <w:rPr>
          <w:sz w:val="19"/>
        </w:rPr>
      </w:pPr>
      <w:r>
        <w:rPr>
          <w:sz w:val="19"/>
          <w:vertAlign w:val="superscript"/>
        </w:rPr>
        <w:t>20</w:t>
      </w:r>
      <w:r>
        <w:rPr>
          <w:spacing w:val="-5"/>
          <w:sz w:val="19"/>
          <w:vertAlign w:val="baseline"/>
        </w:rPr>
        <w:t> </w:t>
      </w:r>
      <w:r>
        <w:rPr>
          <w:sz w:val="19"/>
          <w:vertAlign w:val="baseline"/>
        </w:rPr>
        <w:t>Именно</w:t>
      </w:r>
      <w:r>
        <w:rPr>
          <w:spacing w:val="-9"/>
          <w:sz w:val="19"/>
          <w:vertAlign w:val="baseline"/>
        </w:rPr>
        <w:t> </w:t>
      </w:r>
      <w:r>
        <w:rPr>
          <w:sz w:val="19"/>
          <w:vertAlign w:val="baseline"/>
        </w:rPr>
        <w:t>в</w:t>
      </w:r>
      <w:r>
        <w:rPr>
          <w:spacing w:val="-4"/>
          <w:sz w:val="19"/>
          <w:vertAlign w:val="baseline"/>
        </w:rPr>
        <w:t> </w:t>
      </w:r>
      <w:r>
        <w:rPr>
          <w:sz w:val="19"/>
          <w:vertAlign w:val="baseline"/>
        </w:rPr>
        <w:t>его</w:t>
      </w:r>
      <w:r>
        <w:rPr>
          <w:spacing w:val="-9"/>
          <w:sz w:val="19"/>
          <w:vertAlign w:val="baseline"/>
        </w:rPr>
        <w:t> </w:t>
      </w:r>
      <w:r>
        <w:rPr>
          <w:sz w:val="19"/>
          <w:vertAlign w:val="baseline"/>
        </w:rPr>
        <w:t>честь</w:t>
      </w:r>
      <w:r>
        <w:rPr>
          <w:spacing w:val="-5"/>
          <w:sz w:val="19"/>
          <w:vertAlign w:val="baseline"/>
        </w:rPr>
        <w:t> </w:t>
      </w:r>
      <w:r>
        <w:rPr>
          <w:sz w:val="19"/>
          <w:vertAlign w:val="baseline"/>
        </w:rPr>
        <w:t>мексиканское</w:t>
      </w:r>
      <w:r>
        <w:rPr>
          <w:spacing w:val="-6"/>
          <w:sz w:val="19"/>
          <w:vertAlign w:val="baseline"/>
        </w:rPr>
        <w:t> </w:t>
      </w:r>
      <w:r>
        <w:rPr>
          <w:sz w:val="19"/>
          <w:vertAlign w:val="baseline"/>
        </w:rPr>
        <w:t>дерево-каучуконос Ule получило родовое название </w:t>
      </w:r>
      <w:r>
        <w:rPr>
          <w:i/>
          <w:sz w:val="19"/>
          <w:vertAlign w:val="baseline"/>
        </w:rPr>
        <w:t>Castilla</w:t>
      </w:r>
      <w:r>
        <w:rPr>
          <w:sz w:val="19"/>
          <w:vertAlign w:val="baseline"/>
        </w:rPr>
        <w:t>.</w:t>
      </w:r>
    </w:p>
    <w:p>
      <w:pPr>
        <w:spacing w:after="0" w:line="242" w:lineRule="auto"/>
        <w:jc w:val="left"/>
        <w:rPr>
          <w:sz w:val="19"/>
        </w:rPr>
        <w:sectPr>
          <w:pgSz w:w="11910" w:h="16840"/>
          <w:pgMar w:header="710" w:footer="774" w:top="1840" w:bottom="960" w:left="1020" w:right="900"/>
          <w:cols w:num="2" w:equalWidth="0">
            <w:col w:w="4863" w:space="74"/>
            <w:col w:w="5053"/>
          </w:cols>
        </w:sectPr>
      </w:pPr>
    </w:p>
    <w:p>
      <w:pPr>
        <w:pStyle w:val="BodyText"/>
        <w:spacing w:before="135"/>
        <w:ind w:right="38"/>
      </w:pPr>
      <w:r>
        <w:rPr/>
        <w:t>которым точно было известно оригинальное название кастиллы, данное ей Сервантесом, на латыни как </w:t>
      </w:r>
      <w:r>
        <w:rPr>
          <w:i/>
        </w:rPr>
        <w:t>Castilla</w:t>
      </w:r>
      <w:r>
        <w:rPr/>
        <w:t>, но к тому времени название этого рода уже практически однозначно воспринималось всеми ботаниками как </w:t>
      </w:r>
      <w:r>
        <w:rPr>
          <w:i/>
        </w:rPr>
        <w:t>Castilloa </w:t>
      </w:r>
      <w:r>
        <w:rPr/>
        <w:t>и можно допустить, что исходные рукописи готовились как раз упомянутым Ramirez, а потом еще и неким корректором были дополнительно подправлены, по крайней мере, при переиздании. При этом необходимо отдельно</w:t>
      </w:r>
      <w:r>
        <w:rPr>
          <w:spacing w:val="40"/>
        </w:rPr>
        <w:t> </w:t>
      </w:r>
      <w:r>
        <w:rPr/>
        <w:t>заметить, что в книге Flora Mexicana как это не удивительно, кроме предисловия, кастилла более нигде не упоминается.</w:t>
      </w:r>
    </w:p>
    <w:p>
      <w:pPr>
        <w:pStyle w:val="BodyText"/>
        <w:spacing w:before="1"/>
        <w:ind w:right="38" w:firstLine="708"/>
      </w:pPr>
      <w:r>
        <w:rPr/>
        <w:t>Во второй половине XIX-го столетия, наряду со статьями, содержащими ботанические сведения о кастилле, включая изучение характера ее ветвления [Lynch, 1877; Went, 1897] стали появляться публикации, в которых главное внимание уделялось уже каучуку этого растения. Так, в одной из работ, посвященной экстракции каучука из разных</w:t>
      </w:r>
      <w:r>
        <w:rPr>
          <w:spacing w:val="-1"/>
        </w:rPr>
        <w:t> </w:t>
      </w:r>
      <w:r>
        <w:rPr/>
        <w:t>растений, упоминается и кастилла, названная в ней </w:t>
      </w:r>
      <w:r>
        <w:rPr>
          <w:i/>
        </w:rPr>
        <w:t>Castilloa</w:t>
      </w:r>
      <w:r>
        <w:rPr>
          <w:i/>
        </w:rPr>
        <w:t> elastica </w:t>
      </w:r>
      <w:r>
        <w:rPr/>
        <w:t>[Weddel, 1854]. В 1868 и 1872 гг. под авторством J.Collins вышло две статьи [Collins, 1868; 1872], посвященных вопросам коммерции каучука разных марок, известных в Европе под общим названием «India-rubber», поставляемых неважно откуда - из Ост-Индии или Вест-Индии. Среди рассмотренных в этих статьях каучуконосов достаточно большое внимание уделено </w:t>
      </w:r>
      <w:r>
        <w:rPr>
          <w:i/>
        </w:rPr>
        <w:t>Castilloa</w:t>
      </w:r>
      <w:r>
        <w:rPr>
          <w:i/>
        </w:rPr>
        <w:t> elastica </w:t>
      </w:r>
      <w:r>
        <w:rPr/>
        <w:t>с перечислением целого ряда стран Центральной Америки, где это растение являлось основным источником каучука. В статье 1868 г. Collins, наряду с другими каучуконосами Южной Америки, из которых добывался «India-rubber», упоминаются «Carthagena rubber», «Nicaraguan</w:t>
      </w:r>
      <w:r>
        <w:rPr>
          <w:spacing w:val="40"/>
        </w:rPr>
        <w:t> </w:t>
      </w:r>
      <w:r>
        <w:rPr/>
        <w:t>rubber», источником которых являлась </w:t>
      </w:r>
      <w:r>
        <w:rPr>
          <w:i/>
        </w:rPr>
        <w:t>Castilloa</w:t>
      </w:r>
      <w:r>
        <w:rPr>
          <w:i/>
        </w:rPr>
        <w:t> elastica</w:t>
      </w:r>
      <w:r>
        <w:rPr/>
        <w:t>. Хотя Никарагуа стала позже (на рубеже</w:t>
      </w:r>
      <w:r>
        <w:rPr>
          <w:spacing w:val="40"/>
        </w:rPr>
        <w:t> </w:t>
      </w:r>
      <w:r>
        <w:rPr/>
        <w:t>веков) одной из основных стран по плантационному выращиванию кастиллы, все же за каучуком из этого дерева закрепились преимущественно иные названия</w:t>
      </w:r>
      <w:r>
        <w:rPr>
          <w:spacing w:val="40"/>
        </w:rPr>
        <w:t> </w:t>
      </w:r>
      <w:r>
        <w:rPr/>
        <w:t>– «Panama rubber», «Mexican rubber», даже «Ceara rubber» в России, о чем еще будет говориться дальше. При этом сборщика латекса кастиллы называли Ulero или Hulero по аналогии с Seringeiro для такого же человека для гевеи. Во второй статье Collins [1872] отдельное внимание уделяет вопросу написания данного рода и указывает, что изначально он был Сервантесом назван как </w:t>
      </w:r>
      <w:r>
        <w:rPr>
          <w:i/>
        </w:rPr>
        <w:t>Castilla </w:t>
      </w:r>
      <w:r>
        <w:rPr/>
        <w:t>и ошибка</w:t>
      </w:r>
      <w:r>
        <w:rPr>
          <w:spacing w:val="40"/>
        </w:rPr>
        <w:t> </w:t>
      </w:r>
      <w:r>
        <w:rPr/>
        <w:t>переводчика (который приводится как Charles König) сделала это растение </w:t>
      </w:r>
      <w:r>
        <w:rPr>
          <w:i/>
        </w:rPr>
        <w:t>Castilloa</w:t>
      </w:r>
      <w:r>
        <w:rPr/>
        <w:t>. На самом деле как уже говорилось выше в том переводе 1805 г. кастилла упоминается исключительно как </w:t>
      </w:r>
      <w:r>
        <w:rPr>
          <w:i/>
        </w:rPr>
        <w:t>Castilla</w:t>
      </w:r>
      <w:r>
        <w:rPr/>
        <w:t>. Причем, похоже, Collins этот перевод и не видел, поскольку в нем </w:t>
      </w:r>
      <w:r>
        <w:rPr>
          <w:i/>
        </w:rPr>
        <w:t>Castilla </w:t>
      </w:r>
      <w:r>
        <w:rPr/>
        <w:t>упоминается всего четыре раза, и</w:t>
      </w:r>
      <w:r>
        <w:rPr>
          <w:spacing w:val="80"/>
        </w:rPr>
        <w:t> </w:t>
      </w:r>
      <w:r>
        <w:rPr/>
        <w:t>углядеть неправильное написание в виде </w:t>
      </w:r>
      <w:r>
        <w:rPr>
          <w:i/>
        </w:rPr>
        <w:t>Castilloa</w:t>
      </w:r>
      <w:r>
        <w:rPr>
          <w:i/>
        </w:rPr>
        <w:t> </w:t>
      </w:r>
      <w:r>
        <w:rPr/>
        <w:t>представляется</w:t>
      </w:r>
      <w:r>
        <w:rPr>
          <w:spacing w:val="63"/>
          <w:w w:val="150"/>
        </w:rPr>
        <w:t>  </w:t>
      </w:r>
      <w:r>
        <w:rPr/>
        <w:t>невероятным</w:t>
      </w:r>
      <w:r>
        <w:rPr>
          <w:spacing w:val="65"/>
          <w:w w:val="150"/>
        </w:rPr>
        <w:t>  </w:t>
      </w:r>
      <w:r>
        <w:rPr/>
        <w:t>ввиду</w:t>
      </w:r>
      <w:r>
        <w:rPr>
          <w:spacing w:val="59"/>
          <w:w w:val="150"/>
        </w:rPr>
        <w:t>  </w:t>
      </w:r>
      <w:r>
        <w:rPr>
          <w:spacing w:val="-2"/>
        </w:rPr>
        <w:t>отсутствия</w:t>
      </w:r>
    </w:p>
    <w:p>
      <w:pPr>
        <w:pStyle w:val="BodyText"/>
        <w:spacing w:before="135"/>
        <w:ind w:right="227"/>
      </w:pPr>
      <w:r>
        <w:rPr/>
        <w:br w:type="column"/>
      </w:r>
      <w:r>
        <w:rPr/>
        <w:t>такового. Что касается последователей Collins, упоминающих где первый раз была допущена ошибка в названии этого рода, то они также, скорее всего, тот перевод не видели и опирались на информацию Collins. И это не удивительно, поскольку доступность редких изданий была в те времена худшей, чем</w:t>
      </w:r>
      <w:r>
        <w:rPr>
          <w:spacing w:val="80"/>
        </w:rPr>
        <w:t> </w:t>
      </w:r>
      <w:r>
        <w:rPr/>
        <w:t>сейчас, когда за счет цифровых технологий с очень многими раритетными изданиями прежних лет теперь можно легко ознакомиться.</w:t>
      </w:r>
    </w:p>
    <w:p>
      <w:pPr>
        <w:pStyle w:val="BodyText"/>
        <w:spacing w:before="3"/>
        <w:ind w:right="223" w:firstLine="708"/>
      </w:pPr>
      <w:r>
        <w:rPr/>
        <w:t>В этой же статье Collins [1872] описал произрастающий в Панаме новый вид кастиллы </w:t>
      </w:r>
      <w:r>
        <w:rPr>
          <w:i/>
        </w:rPr>
        <w:t>Castilloa markhamiana </w:t>
      </w:r>
      <w:r>
        <w:rPr/>
        <w:t>Collins, приводя его местное название как Ule-Ule в отличие от </w:t>
      </w:r>
      <w:r>
        <w:rPr>
          <w:i/>
        </w:rPr>
        <w:t>Castilloa elastica</w:t>
      </w:r>
      <w:r>
        <w:rPr/>
        <w:t>, которая местным народам известна как просто Ule. Хотя мы уже сказали, что будем по возможности воздерживаться от народных названий каучуконосов, произрастающих на американских континентах, но в случае кастиллы видимо некоторые следует привести. Так, по Collins кастиллу, кроме только что</w:t>
      </w:r>
      <w:r>
        <w:rPr>
          <w:spacing w:val="40"/>
        </w:rPr>
        <w:t> </w:t>
      </w:r>
      <w:r>
        <w:rPr/>
        <w:t>упомянутых Ule и Ule-Ule, в Мексике называют Arbol del Ule; в Эквадоре – Jebe или Jeve либо Heve; на Карибах – Uli, ацтеки называли это дерево как Ulequahuitl; в Никарагуа – Hule. В начале XX века можно встретить упоминание, что в Никарагуа кастиллу называли даже деревом Бога (God’s tree), понимая ее важность для страны [Horter, 1905]. В другой статье [Belt, 1874] указывается, что ацтеки называли кастиллу по крайней мере сокращенно как Ulli. В этой работе достаточно подробно описывается ситуация с добычей каучука из кастиллы в Никарагуа и приводится краткое изложение процесса сбора латекса путем подсочки деревьев и его коагуляции с помощью экстракта лианы </w:t>
      </w:r>
      <w:r>
        <w:rPr>
          <w:i/>
        </w:rPr>
        <w:t>Calonyction speciosum</w:t>
      </w:r>
      <w:r>
        <w:rPr>
          <w:i/>
        </w:rPr>
        <w:t> </w:t>
      </w:r>
      <w:r>
        <w:rPr/>
        <w:t>(прежнее название </w:t>
      </w:r>
      <w:r>
        <w:rPr>
          <w:i/>
        </w:rPr>
        <w:t>Ipomae bona</w:t>
      </w:r>
      <w:r>
        <w:rPr/>
        <w:t>-</w:t>
      </w:r>
      <w:r>
        <w:rPr>
          <w:i/>
        </w:rPr>
        <w:t>nox</w:t>
      </w:r>
      <w:r>
        <w:rPr/>
        <w:t>) из семейства вьюнковых. Во многом схожая работа по кастилле </w:t>
      </w:r>
      <w:r>
        <w:rPr>
          <w:i/>
        </w:rPr>
        <w:t>Castilloa elastica </w:t>
      </w:r>
      <w:r>
        <w:rPr/>
        <w:t>выполнена при описании имеющей экономическую значимость флоры Гондураса и ее плантационном выращивании [Morris, 1883]. Автор отмечает, что помимо добычи каучука, это дерево с довольно</w:t>
      </w:r>
      <w:r>
        <w:rPr>
          <w:spacing w:val="-1"/>
        </w:rPr>
        <w:t> </w:t>
      </w:r>
      <w:r>
        <w:rPr/>
        <w:t>крупными листьями</w:t>
      </w:r>
      <w:r>
        <w:rPr>
          <w:spacing w:val="-4"/>
        </w:rPr>
        <w:t> </w:t>
      </w:r>
      <w:r>
        <w:rPr/>
        <w:t>используется</w:t>
      </w:r>
      <w:r>
        <w:rPr>
          <w:spacing w:val="-1"/>
        </w:rPr>
        <w:t> </w:t>
      </w:r>
      <w:r>
        <w:rPr/>
        <w:t>в качестве затеняющего для таких культур как, например, </w:t>
      </w:r>
      <w:r>
        <w:rPr>
          <w:i/>
        </w:rPr>
        <w:t>Theobroma cacao </w:t>
      </w:r>
      <w:r>
        <w:rPr/>
        <w:t>L. (шоколадное дерево), </w:t>
      </w:r>
      <w:r>
        <w:rPr>
          <w:i/>
        </w:rPr>
        <w:t>Coffea</w:t>
      </w:r>
      <w:r>
        <w:rPr>
          <w:i/>
        </w:rPr>
        <w:t> arabica </w:t>
      </w:r>
      <w:r>
        <w:rPr/>
        <w:t>L. (кофейное дерево), и др. Нельзя не упомянуть статью «El Arbor del Hule» [Villada, 1874], уже в заголовке которой фактически указывается кастилла, и основное внимание в ней уделено этому виду как </w:t>
      </w:r>
      <w:r>
        <w:rPr>
          <w:i/>
        </w:rPr>
        <w:t>Castilloa elastica</w:t>
      </w:r>
      <w:r>
        <w:rPr/>
        <w:t>, хотя вспоминаются и</w:t>
      </w:r>
      <w:r>
        <w:rPr>
          <w:spacing w:val="40"/>
        </w:rPr>
        <w:t> </w:t>
      </w:r>
      <w:r>
        <w:rPr/>
        <w:t>другие каучуконосы.</w:t>
      </w:r>
    </w:p>
    <w:p>
      <w:pPr>
        <w:pStyle w:val="BodyText"/>
        <w:spacing w:before="1"/>
        <w:ind w:right="228" w:firstLine="708"/>
      </w:pPr>
      <w:r>
        <w:rPr/>
        <w:t>Интересна работа, в которой описываются начальные этапы закладки плантаций </w:t>
      </w:r>
      <w:r>
        <w:rPr>
          <w:i/>
        </w:rPr>
        <w:t>Castilloa </w:t>
      </w:r>
      <w:r>
        <w:rPr/>
        <w:t>в Британской Индии, принадлежащая перу известного англичанина</w:t>
      </w:r>
      <w:r>
        <w:rPr>
          <w:spacing w:val="68"/>
          <w:w w:val="150"/>
        </w:rPr>
        <w:t>  </w:t>
      </w:r>
      <w:r>
        <w:rPr/>
        <w:t>К.Р.Маркхэма</w:t>
      </w:r>
      <w:r>
        <w:rPr>
          <w:vertAlign w:val="superscript"/>
        </w:rPr>
        <w:t>21</w:t>
      </w:r>
      <w:r>
        <w:rPr>
          <w:spacing w:val="69"/>
          <w:w w:val="150"/>
          <w:vertAlign w:val="baseline"/>
        </w:rPr>
        <w:t>  </w:t>
      </w:r>
      <w:r>
        <w:rPr>
          <w:vertAlign w:val="baseline"/>
        </w:rPr>
        <w:t>[Markham,</w:t>
      </w:r>
      <w:r>
        <w:rPr>
          <w:spacing w:val="71"/>
          <w:w w:val="150"/>
          <w:vertAlign w:val="baseline"/>
        </w:rPr>
        <w:t>  </w:t>
      </w:r>
      <w:r>
        <w:rPr>
          <w:spacing w:val="-2"/>
          <w:vertAlign w:val="baseline"/>
        </w:rPr>
        <w:t>1876].</w:t>
      </w:r>
    </w:p>
    <w:p>
      <w:pPr>
        <w:pStyle w:val="BodyText"/>
        <w:spacing w:before="101"/>
        <w:ind w:left="0"/>
        <w:jc w:val="left"/>
      </w:pPr>
      <w:r>
        <w:rPr/>
        <mc:AlternateContent>
          <mc:Choice Requires="wps">
            <w:drawing>
              <wp:anchor distT="0" distB="0" distL="0" distR="0" allowOverlap="1" layoutInCell="1" locked="0" behindDoc="1" simplePos="0" relativeHeight="487591936">
                <wp:simplePos x="0" y="0"/>
                <wp:positionH relativeFrom="page">
                  <wp:posOffset>3854450</wp:posOffset>
                </wp:positionH>
                <wp:positionV relativeFrom="paragraph">
                  <wp:posOffset>225448</wp:posOffset>
                </wp:positionV>
                <wp:extent cx="1829435" cy="7620"/>
                <wp:effectExtent l="0" t="0" r="0" b="0"/>
                <wp:wrapTopAndBottom/>
                <wp:docPr id="15" name="Graphic 15"/>
                <wp:cNvGraphicFramePr>
                  <a:graphicFrameLocks/>
                </wp:cNvGraphicFramePr>
                <a:graphic>
                  <a:graphicData uri="http://schemas.microsoft.com/office/word/2010/wordprocessingShape">
                    <wps:wsp>
                      <wps:cNvPr id="15" name="Graphic 15"/>
                      <wps:cNvSpPr/>
                      <wps:spPr>
                        <a:xfrm>
                          <a:off x="0" y="0"/>
                          <a:ext cx="1829435" cy="7620"/>
                        </a:xfrm>
                        <a:custGeom>
                          <a:avLst/>
                          <a:gdLst/>
                          <a:ahLst/>
                          <a:cxnLst/>
                          <a:rect l="l" t="t" r="r" b="b"/>
                          <a:pathLst>
                            <a:path w="1829435" h="7620">
                              <a:moveTo>
                                <a:pt x="1829435" y="0"/>
                              </a:moveTo>
                              <a:lnTo>
                                <a:pt x="0" y="0"/>
                              </a:lnTo>
                              <a:lnTo>
                                <a:pt x="0" y="7620"/>
                              </a:lnTo>
                              <a:lnTo>
                                <a:pt x="1829435" y="7620"/>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03.5pt;margin-top:17.751875pt;width:144.050pt;height:.60004pt;mso-position-horizontal-relative:page;mso-position-vertical-relative:paragraph;z-index:-15724544;mso-wrap-distance-left:0;mso-wrap-distance-right:0" id="docshape11" filled="true" fillcolor="#000000" stroked="false">
                <v:fill type="solid"/>
                <w10:wrap type="topAndBottom"/>
              </v:rect>
            </w:pict>
          </mc:Fallback>
        </mc:AlternateContent>
      </w:r>
    </w:p>
    <w:p>
      <w:pPr>
        <w:spacing w:line="242" w:lineRule="auto" w:before="102"/>
        <w:ind w:left="112" w:right="295" w:firstLine="0"/>
        <w:jc w:val="left"/>
        <w:rPr>
          <w:sz w:val="19"/>
        </w:rPr>
      </w:pPr>
      <w:r>
        <w:rPr>
          <w:sz w:val="19"/>
          <w:vertAlign w:val="superscript"/>
        </w:rPr>
        <w:t>21</w:t>
      </w:r>
      <w:r>
        <w:rPr>
          <w:spacing w:val="-5"/>
          <w:sz w:val="19"/>
          <w:vertAlign w:val="baseline"/>
        </w:rPr>
        <w:t> </w:t>
      </w:r>
      <w:r>
        <w:rPr>
          <w:sz w:val="19"/>
          <w:vertAlign w:val="baseline"/>
        </w:rPr>
        <w:t>Клементс</w:t>
      </w:r>
      <w:r>
        <w:rPr>
          <w:spacing w:val="-9"/>
          <w:sz w:val="19"/>
          <w:vertAlign w:val="baseline"/>
        </w:rPr>
        <w:t> </w:t>
      </w:r>
      <w:r>
        <w:rPr>
          <w:sz w:val="19"/>
          <w:vertAlign w:val="baseline"/>
        </w:rPr>
        <w:t>Роберт</w:t>
      </w:r>
      <w:r>
        <w:rPr>
          <w:spacing w:val="-5"/>
          <w:sz w:val="19"/>
          <w:vertAlign w:val="baseline"/>
        </w:rPr>
        <w:t> </w:t>
      </w:r>
      <w:r>
        <w:rPr>
          <w:sz w:val="19"/>
          <w:vertAlign w:val="baseline"/>
        </w:rPr>
        <w:t>Маркхэм</w:t>
      </w:r>
      <w:r>
        <w:rPr>
          <w:spacing w:val="-10"/>
          <w:sz w:val="19"/>
          <w:vertAlign w:val="baseline"/>
        </w:rPr>
        <w:t> </w:t>
      </w:r>
      <w:r>
        <w:rPr>
          <w:sz w:val="19"/>
          <w:vertAlign w:val="baseline"/>
        </w:rPr>
        <w:t>(Clements</w:t>
      </w:r>
      <w:r>
        <w:rPr>
          <w:spacing w:val="-3"/>
          <w:sz w:val="19"/>
          <w:vertAlign w:val="baseline"/>
        </w:rPr>
        <w:t> </w:t>
      </w:r>
      <w:r>
        <w:rPr>
          <w:sz w:val="19"/>
          <w:vertAlign w:val="baseline"/>
        </w:rPr>
        <w:t>Robert</w:t>
      </w:r>
      <w:r>
        <w:rPr>
          <w:spacing w:val="-6"/>
          <w:sz w:val="19"/>
          <w:vertAlign w:val="baseline"/>
        </w:rPr>
        <w:t> </w:t>
      </w:r>
      <w:r>
        <w:rPr>
          <w:sz w:val="19"/>
          <w:vertAlign w:val="baseline"/>
        </w:rPr>
        <w:t>Markham, 1830 – 1916) – известный английский географ.</w:t>
      </w:r>
    </w:p>
    <w:p>
      <w:pPr>
        <w:spacing w:after="0" w:line="242" w:lineRule="auto"/>
        <w:jc w:val="left"/>
        <w:rPr>
          <w:sz w:val="19"/>
        </w:rPr>
        <w:sectPr>
          <w:pgSz w:w="11910" w:h="16840"/>
          <w:pgMar w:header="710" w:footer="774" w:top="1840" w:bottom="960" w:left="1020" w:right="900"/>
          <w:cols w:num="2" w:equalWidth="0">
            <w:col w:w="4862" w:space="75"/>
            <w:col w:w="5053"/>
          </w:cols>
        </w:sectPr>
      </w:pPr>
    </w:p>
    <w:p>
      <w:pPr>
        <w:pStyle w:val="BodyText"/>
        <w:spacing w:before="135"/>
        <w:ind w:right="38"/>
      </w:pPr>
      <w:r>
        <w:rPr/>
        <w:t>Маркхэм пишет, что еще в 1870 г. он пришел к заключению, что из гевеи и кастиллы надо создавать плантации каучуконосов на территориях с подходящим климатом, подконтрольных Британии. С этой целью спустя несколько лет 2 мая 1875 г. в Южную Америку был направлен являющийся отличным садовником R.Cross, который в Панаме сумел собрать 600 растений кастиллы и некоторое количество млечного сока. 2 октября того же года все это богатство было доставлено в Англию. Причем привез Cross образцы одного из видов кастиллы, которая, к тому времени, имела видовое название </w:t>
      </w:r>
      <w:r>
        <w:rPr>
          <w:i/>
        </w:rPr>
        <w:t>Castilloa markhamiana</w:t>
      </w:r>
      <w:r>
        <w:rPr/>
        <w:t>. Автор далее сообщает, что к моменту написания той статьи в ботаническом саду Kew Gardens находилось 134 деревца кастиллы, большинство из которых цвели, и вскоре должны</w:t>
      </w:r>
      <w:r>
        <w:rPr>
          <w:spacing w:val="40"/>
        </w:rPr>
        <w:t> </w:t>
      </w:r>
      <w:r>
        <w:rPr/>
        <w:t>были быть направлены в Индию. В «Report on the Progress and Condition of the Royal Gardens at Kew, during</w:t>
      </w:r>
      <w:r>
        <w:rPr>
          <w:spacing w:val="-3"/>
        </w:rPr>
        <w:t> </w:t>
      </w:r>
      <w:r>
        <w:rPr/>
        <w:t>the</w:t>
      </w:r>
      <w:r>
        <w:rPr>
          <w:spacing w:val="-3"/>
        </w:rPr>
        <w:t> </w:t>
      </w:r>
      <w:r>
        <w:rPr/>
        <w:t>Year</w:t>
      </w:r>
      <w:r>
        <w:rPr>
          <w:spacing w:val="-1"/>
        </w:rPr>
        <w:t> </w:t>
      </w:r>
      <w:r>
        <w:rPr/>
        <w:t>1876»</w:t>
      </w:r>
      <w:r>
        <w:rPr>
          <w:spacing w:val="-4"/>
        </w:rPr>
        <w:t> </w:t>
      </w:r>
      <w:r>
        <w:rPr/>
        <w:t>сообщается, что эти</w:t>
      </w:r>
      <w:r>
        <w:rPr>
          <w:spacing w:val="-1"/>
        </w:rPr>
        <w:t> </w:t>
      </w:r>
      <w:r>
        <w:rPr/>
        <w:t>растения, но уже как </w:t>
      </w:r>
      <w:r>
        <w:rPr>
          <w:i/>
        </w:rPr>
        <w:t>Castilloa elastica </w:t>
      </w:r>
      <w:r>
        <w:rPr/>
        <w:t>успешно переправлены в Африку, Цейлон и Яву. В работе другого известного английского ботаника J.D.Hooker</w:t>
      </w:r>
      <w:r>
        <w:rPr>
          <w:vertAlign w:val="superscript"/>
        </w:rPr>
        <w:t>22</w:t>
      </w:r>
      <w:r>
        <w:rPr>
          <w:vertAlign w:val="baseline"/>
        </w:rPr>
        <w:t> [1886] также излагаются события, связанные с перемещением </w:t>
      </w:r>
      <w:r>
        <w:rPr>
          <w:i/>
          <w:vertAlign w:val="baseline"/>
        </w:rPr>
        <w:t>Castilloa </w:t>
      </w:r>
      <w:r>
        <w:rPr>
          <w:vertAlign w:val="baseline"/>
        </w:rPr>
        <w:t>в Британские колонии в Ост-Индии. При</w:t>
      </w:r>
      <w:r>
        <w:rPr>
          <w:spacing w:val="40"/>
          <w:vertAlign w:val="baseline"/>
        </w:rPr>
        <w:t> </w:t>
      </w:r>
      <w:r>
        <w:rPr>
          <w:vertAlign w:val="baseline"/>
        </w:rPr>
        <w:t>этом упоминается, что Cross отправил в августе 1875</w:t>
      </w:r>
      <w:r>
        <w:rPr>
          <w:spacing w:val="40"/>
          <w:vertAlign w:val="baseline"/>
        </w:rPr>
        <w:t> </w:t>
      </w:r>
      <w:r>
        <w:rPr>
          <w:vertAlign w:val="baseline"/>
        </w:rPr>
        <w:t>г. в Kew посылку с 7000 семян кастиллы, но ни одно</w:t>
      </w:r>
      <w:r>
        <w:rPr>
          <w:spacing w:val="40"/>
          <w:vertAlign w:val="baseline"/>
        </w:rPr>
        <w:t> </w:t>
      </w:r>
      <w:r>
        <w:rPr>
          <w:vertAlign w:val="baseline"/>
        </w:rPr>
        <w:t>из них не проросло. Некоторое внимание в той статье уделено видам растений,</w:t>
      </w:r>
      <w:r>
        <w:rPr>
          <w:spacing w:val="-4"/>
          <w:vertAlign w:val="baseline"/>
        </w:rPr>
        <w:t> </w:t>
      </w:r>
      <w:r>
        <w:rPr>
          <w:vertAlign w:val="baseline"/>
        </w:rPr>
        <w:t>собранным</w:t>
      </w:r>
      <w:r>
        <w:rPr>
          <w:spacing w:val="-4"/>
          <w:vertAlign w:val="baseline"/>
        </w:rPr>
        <w:t> </w:t>
      </w:r>
      <w:r>
        <w:rPr>
          <w:vertAlign w:val="baseline"/>
        </w:rPr>
        <w:t>в Гондурасе. Так, Hooker отмечает, что из трех образцов </w:t>
      </w:r>
      <w:r>
        <w:rPr>
          <w:i/>
          <w:vertAlign w:val="baseline"/>
        </w:rPr>
        <w:t>Castilloa</w:t>
      </w:r>
      <w:r>
        <w:rPr>
          <w:vertAlign w:val="baseline"/>
        </w:rPr>
        <w:t>,</w:t>
      </w:r>
      <w:r>
        <w:rPr>
          <w:spacing w:val="40"/>
          <w:vertAlign w:val="baseline"/>
        </w:rPr>
        <w:t> </w:t>
      </w:r>
      <w:r>
        <w:rPr>
          <w:vertAlign w:val="baseline"/>
        </w:rPr>
        <w:t>третий у</w:t>
      </w:r>
      <w:r>
        <w:rPr>
          <w:spacing w:val="-6"/>
          <w:vertAlign w:val="baseline"/>
        </w:rPr>
        <w:t> </w:t>
      </w:r>
      <w:r>
        <w:rPr>
          <w:vertAlign w:val="baseline"/>
        </w:rPr>
        <w:t>местных</w:t>
      </w:r>
      <w:r>
        <w:rPr>
          <w:spacing w:val="-3"/>
          <w:vertAlign w:val="baseline"/>
        </w:rPr>
        <w:t> </w:t>
      </w:r>
      <w:r>
        <w:rPr>
          <w:vertAlign w:val="baseline"/>
        </w:rPr>
        <w:t>жителей именовался Tunu и являлся продуцентом гуттаперчи. Упоминается, что </w:t>
      </w:r>
      <w:r>
        <w:rPr>
          <w:i/>
          <w:vertAlign w:val="baseline"/>
        </w:rPr>
        <w:t>Castilloa</w:t>
      </w:r>
      <w:r>
        <w:rPr>
          <w:i/>
          <w:vertAlign w:val="baseline"/>
        </w:rPr>
        <w:t> markhamiana </w:t>
      </w:r>
      <w:r>
        <w:rPr>
          <w:vertAlign w:val="baseline"/>
        </w:rPr>
        <w:t>правильно отнесена к роду </w:t>
      </w:r>
      <w:r>
        <w:rPr>
          <w:i/>
          <w:vertAlign w:val="baseline"/>
        </w:rPr>
        <w:t>Perebea</w:t>
      </w:r>
      <w:r>
        <w:rPr>
          <w:vertAlign w:val="baseline"/>
        </w:rPr>
        <w:t>, весьма похожему на кастиллу и описанному еще в 1775 г. [Ablet, 1775] как </w:t>
      </w:r>
      <w:r>
        <w:rPr>
          <w:i/>
          <w:vertAlign w:val="baseline"/>
        </w:rPr>
        <w:t>P.guianensis</w:t>
      </w:r>
      <w:r>
        <w:rPr>
          <w:vertAlign w:val="baseline"/>
        </w:rPr>
        <w:t>, относящемуся к той же трибе Olmedieae [Trecul, 1847] и в «Genera Plantarum» [Endlicher, 1836-1840] приведенному как род </w:t>
      </w:r>
      <w:r>
        <w:rPr>
          <w:i/>
          <w:vertAlign w:val="baseline"/>
        </w:rPr>
        <w:t>Perebea </w:t>
      </w:r>
      <w:r>
        <w:rPr>
          <w:vertAlign w:val="baseline"/>
        </w:rPr>
        <w:t>под номером 1874, тогда как род </w:t>
      </w:r>
      <w:r>
        <w:rPr>
          <w:i/>
          <w:vertAlign w:val="baseline"/>
        </w:rPr>
        <w:t>Castilloa</w:t>
      </w:r>
      <w:r>
        <w:rPr>
          <w:i/>
          <w:vertAlign w:val="baseline"/>
        </w:rPr>
        <w:t> </w:t>
      </w:r>
      <w:r>
        <w:rPr>
          <w:vertAlign w:val="baseline"/>
        </w:rPr>
        <w:t>указан под номером 1876. Позже некий сотрудник Ботанического сада в Kew также сообщил, что описанная ранее Collins </w:t>
      </w:r>
      <w:r>
        <w:rPr>
          <w:i/>
          <w:vertAlign w:val="baseline"/>
        </w:rPr>
        <w:t>Castilloa markhamiana </w:t>
      </w:r>
      <w:r>
        <w:rPr>
          <w:vertAlign w:val="baseline"/>
        </w:rPr>
        <w:t>на самом деле</w:t>
      </w:r>
      <w:r>
        <w:rPr>
          <w:spacing w:val="-1"/>
          <w:vertAlign w:val="baseline"/>
        </w:rPr>
        <w:t> </w:t>
      </w:r>
      <w:r>
        <w:rPr>
          <w:vertAlign w:val="baseline"/>
        </w:rPr>
        <w:t>относится</w:t>
      </w:r>
      <w:r>
        <w:rPr>
          <w:spacing w:val="-1"/>
          <w:vertAlign w:val="baseline"/>
        </w:rPr>
        <w:t> </w:t>
      </w:r>
      <w:r>
        <w:rPr>
          <w:vertAlign w:val="baseline"/>
        </w:rPr>
        <w:t>к</w:t>
      </w:r>
      <w:r>
        <w:rPr>
          <w:spacing w:val="-2"/>
          <w:vertAlign w:val="baseline"/>
        </w:rPr>
        <w:t> </w:t>
      </w:r>
      <w:r>
        <w:rPr>
          <w:vertAlign w:val="baseline"/>
        </w:rPr>
        <w:t>другому</w:t>
      </w:r>
      <w:r>
        <w:rPr>
          <w:spacing w:val="-9"/>
          <w:vertAlign w:val="baseline"/>
        </w:rPr>
        <w:t> </w:t>
      </w:r>
      <w:r>
        <w:rPr>
          <w:vertAlign w:val="baseline"/>
        </w:rPr>
        <w:t>роду – </w:t>
      </w:r>
      <w:r>
        <w:rPr>
          <w:i/>
          <w:vertAlign w:val="baseline"/>
        </w:rPr>
        <w:t>Perebea </w:t>
      </w:r>
      <w:r>
        <w:rPr>
          <w:vertAlign w:val="baseline"/>
        </w:rPr>
        <w:t>[D.M., 1887]. Также нельзя обойти вниманием гигантский труд в виде тринадцати томов «Histoire des plantes», написание которых шло на протяжении почти тридцати лет с 1867 по 1895 гг., принадлежащего французскому ученому Эрнесту-Анри Байону</w:t>
      </w:r>
      <w:r>
        <w:rPr>
          <w:vertAlign w:val="superscript"/>
        </w:rPr>
        <w:t>23</w:t>
      </w:r>
      <w:r>
        <w:rPr>
          <w:vertAlign w:val="baseline"/>
        </w:rPr>
        <w:t>. В шестом томе [Baillon, 1877] значительное внимание уделено кастилле </w:t>
      </w:r>
      <w:r>
        <w:rPr>
          <w:i/>
          <w:vertAlign w:val="baseline"/>
        </w:rPr>
        <w:t>Castilloa elastica </w:t>
      </w:r>
      <w:r>
        <w:rPr>
          <w:vertAlign w:val="baseline"/>
        </w:rPr>
        <w:t>и остальным видам этого</w:t>
      </w:r>
      <w:r>
        <w:rPr>
          <w:spacing w:val="63"/>
          <w:vertAlign w:val="baseline"/>
        </w:rPr>
        <w:t> </w:t>
      </w:r>
      <w:r>
        <w:rPr>
          <w:vertAlign w:val="baseline"/>
        </w:rPr>
        <w:t>рода</w:t>
      </w:r>
      <w:r>
        <w:rPr>
          <w:spacing w:val="58"/>
          <w:vertAlign w:val="baseline"/>
        </w:rPr>
        <w:t> </w:t>
      </w:r>
      <w:r>
        <w:rPr>
          <w:vertAlign w:val="baseline"/>
        </w:rPr>
        <w:t>и</w:t>
      </w:r>
      <w:r>
        <w:rPr>
          <w:spacing w:val="60"/>
          <w:vertAlign w:val="baseline"/>
        </w:rPr>
        <w:t> </w:t>
      </w:r>
      <w:r>
        <w:rPr>
          <w:vertAlign w:val="baseline"/>
        </w:rPr>
        <w:t>прочим</w:t>
      </w:r>
      <w:r>
        <w:rPr>
          <w:spacing w:val="60"/>
          <w:vertAlign w:val="baseline"/>
        </w:rPr>
        <w:t> </w:t>
      </w:r>
      <w:r>
        <w:rPr>
          <w:vertAlign w:val="baseline"/>
        </w:rPr>
        <w:t>родам</w:t>
      </w:r>
      <w:r>
        <w:rPr>
          <w:spacing w:val="63"/>
          <w:vertAlign w:val="baseline"/>
        </w:rPr>
        <w:t> </w:t>
      </w:r>
      <w:r>
        <w:rPr>
          <w:vertAlign w:val="baseline"/>
        </w:rPr>
        <w:t>семейства</w:t>
      </w:r>
      <w:r>
        <w:rPr>
          <w:spacing w:val="59"/>
          <w:vertAlign w:val="baseline"/>
        </w:rPr>
        <w:t> </w:t>
      </w:r>
      <w:r>
        <w:rPr>
          <w:vertAlign w:val="baseline"/>
        </w:rPr>
        <w:t>Ulmaceae,</w:t>
      </w:r>
      <w:r>
        <w:rPr>
          <w:spacing w:val="61"/>
          <w:vertAlign w:val="baseline"/>
        </w:rPr>
        <w:t> </w:t>
      </w:r>
      <w:r>
        <w:rPr>
          <w:spacing w:val="-10"/>
          <w:vertAlign w:val="baseline"/>
        </w:rPr>
        <w:t>к</w:t>
      </w:r>
    </w:p>
    <w:p>
      <w:pPr>
        <w:pStyle w:val="BodyText"/>
        <w:ind w:left="0"/>
        <w:jc w:val="left"/>
      </w:pPr>
    </w:p>
    <w:p>
      <w:pPr>
        <w:pStyle w:val="BodyText"/>
        <w:spacing w:before="129"/>
        <w:ind w:left="0"/>
        <w:jc w:val="left"/>
      </w:pPr>
      <w:r>
        <w:rPr/>
        <mc:AlternateContent>
          <mc:Choice Requires="wps">
            <w:drawing>
              <wp:anchor distT="0" distB="0" distL="0" distR="0" allowOverlap="1" layoutInCell="1" locked="0" behindDoc="1" simplePos="0" relativeHeight="487592448">
                <wp:simplePos x="0" y="0"/>
                <wp:positionH relativeFrom="page">
                  <wp:posOffset>719137</wp:posOffset>
                </wp:positionH>
                <wp:positionV relativeFrom="paragraph">
                  <wp:posOffset>243204</wp:posOffset>
                </wp:positionV>
                <wp:extent cx="1829435" cy="7620"/>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6.625pt;margin-top:19.149981pt;width:144.050pt;height:.599980pt;mso-position-horizontal-relative:page;mso-position-vertical-relative:paragraph;z-index:-15724032;mso-wrap-distance-left:0;mso-wrap-distance-right:0" id="docshape12" filled="true" fillcolor="#000000" stroked="false">
                <v:fill type="solid"/>
                <w10:wrap type="topAndBottom"/>
              </v:rect>
            </w:pict>
          </mc:Fallback>
        </mc:AlternateContent>
      </w:r>
    </w:p>
    <w:p>
      <w:pPr>
        <w:spacing w:line="237" w:lineRule="auto" w:before="104"/>
        <w:ind w:left="112" w:right="111" w:firstLine="0"/>
        <w:jc w:val="left"/>
        <w:rPr>
          <w:sz w:val="19"/>
        </w:rPr>
      </w:pPr>
      <w:r>
        <w:rPr>
          <w:sz w:val="19"/>
          <w:vertAlign w:val="superscript"/>
        </w:rPr>
        <w:t>22</w:t>
      </w:r>
      <w:r>
        <w:rPr>
          <w:spacing w:val="-4"/>
          <w:sz w:val="19"/>
          <w:vertAlign w:val="baseline"/>
        </w:rPr>
        <w:t> </w:t>
      </w:r>
      <w:r>
        <w:rPr>
          <w:sz w:val="19"/>
          <w:vertAlign w:val="baseline"/>
        </w:rPr>
        <w:t>Сэр</w:t>
      </w:r>
      <w:r>
        <w:rPr>
          <w:spacing w:val="-7"/>
          <w:sz w:val="19"/>
          <w:vertAlign w:val="baseline"/>
        </w:rPr>
        <w:t> </w:t>
      </w:r>
      <w:r>
        <w:rPr>
          <w:sz w:val="19"/>
          <w:vertAlign w:val="baseline"/>
        </w:rPr>
        <w:t>Джозеф</w:t>
      </w:r>
      <w:r>
        <w:rPr>
          <w:spacing w:val="-7"/>
          <w:sz w:val="19"/>
          <w:vertAlign w:val="baseline"/>
        </w:rPr>
        <w:t> </w:t>
      </w:r>
      <w:r>
        <w:rPr>
          <w:sz w:val="19"/>
          <w:vertAlign w:val="baseline"/>
        </w:rPr>
        <w:t>Долтон</w:t>
      </w:r>
      <w:r>
        <w:rPr>
          <w:spacing w:val="-3"/>
          <w:sz w:val="19"/>
          <w:vertAlign w:val="baseline"/>
        </w:rPr>
        <w:t> </w:t>
      </w:r>
      <w:r>
        <w:rPr>
          <w:sz w:val="19"/>
          <w:vertAlign w:val="baseline"/>
        </w:rPr>
        <w:t>Гукер</w:t>
      </w:r>
      <w:r>
        <w:rPr>
          <w:spacing w:val="-4"/>
          <w:sz w:val="19"/>
          <w:vertAlign w:val="baseline"/>
        </w:rPr>
        <w:t> </w:t>
      </w:r>
      <w:r>
        <w:rPr>
          <w:sz w:val="19"/>
          <w:vertAlign w:val="baseline"/>
        </w:rPr>
        <w:t>(Joseph</w:t>
      </w:r>
      <w:r>
        <w:rPr>
          <w:spacing w:val="-7"/>
          <w:sz w:val="19"/>
          <w:vertAlign w:val="baseline"/>
        </w:rPr>
        <w:t> </w:t>
      </w:r>
      <w:r>
        <w:rPr>
          <w:sz w:val="19"/>
          <w:vertAlign w:val="baseline"/>
        </w:rPr>
        <w:t>Dalton</w:t>
      </w:r>
      <w:r>
        <w:rPr>
          <w:spacing w:val="-7"/>
          <w:sz w:val="19"/>
          <w:vertAlign w:val="baseline"/>
        </w:rPr>
        <w:t> </w:t>
      </w:r>
      <w:r>
        <w:rPr>
          <w:sz w:val="19"/>
          <w:vertAlign w:val="baseline"/>
        </w:rPr>
        <w:t>Hooker, 1817 – 1911 гг.) - английский ботаник и путешественник.</w:t>
      </w:r>
    </w:p>
    <w:p>
      <w:pPr>
        <w:spacing w:line="242" w:lineRule="auto" w:before="2"/>
        <w:ind w:left="112" w:right="111" w:firstLine="0"/>
        <w:jc w:val="left"/>
        <w:rPr>
          <w:sz w:val="19"/>
        </w:rPr>
      </w:pPr>
      <w:r>
        <w:rPr>
          <w:sz w:val="19"/>
          <w:vertAlign w:val="superscript"/>
        </w:rPr>
        <w:t>23</w:t>
      </w:r>
      <w:r>
        <w:rPr>
          <w:spacing w:val="-4"/>
          <w:sz w:val="19"/>
          <w:vertAlign w:val="baseline"/>
        </w:rPr>
        <w:t> </w:t>
      </w:r>
      <w:r>
        <w:rPr>
          <w:sz w:val="19"/>
          <w:vertAlign w:val="baseline"/>
        </w:rPr>
        <w:t>Эрнест-Анри</w:t>
      </w:r>
      <w:r>
        <w:rPr>
          <w:spacing w:val="-7"/>
          <w:sz w:val="19"/>
          <w:vertAlign w:val="baseline"/>
        </w:rPr>
        <w:t> </w:t>
      </w:r>
      <w:r>
        <w:rPr>
          <w:sz w:val="19"/>
          <w:vertAlign w:val="baseline"/>
        </w:rPr>
        <w:t>Байон</w:t>
      </w:r>
      <w:r>
        <w:rPr>
          <w:spacing w:val="-3"/>
          <w:sz w:val="19"/>
          <w:vertAlign w:val="baseline"/>
        </w:rPr>
        <w:t> </w:t>
      </w:r>
      <w:r>
        <w:rPr>
          <w:sz w:val="19"/>
          <w:vertAlign w:val="baseline"/>
        </w:rPr>
        <w:t>(Henri</w:t>
      </w:r>
      <w:r>
        <w:rPr>
          <w:spacing w:val="-9"/>
          <w:sz w:val="19"/>
          <w:vertAlign w:val="baseline"/>
        </w:rPr>
        <w:t> </w:t>
      </w:r>
      <w:r>
        <w:rPr>
          <w:sz w:val="19"/>
          <w:vertAlign w:val="baseline"/>
        </w:rPr>
        <w:t>Ernest</w:t>
      </w:r>
      <w:r>
        <w:rPr>
          <w:spacing w:val="-4"/>
          <w:sz w:val="19"/>
          <w:vertAlign w:val="baseline"/>
        </w:rPr>
        <w:t> </w:t>
      </w:r>
      <w:r>
        <w:rPr>
          <w:sz w:val="19"/>
          <w:vertAlign w:val="baseline"/>
        </w:rPr>
        <w:t>Baillon,</w:t>
      </w:r>
      <w:r>
        <w:rPr>
          <w:spacing w:val="-4"/>
          <w:sz w:val="19"/>
          <w:vertAlign w:val="baseline"/>
        </w:rPr>
        <w:t> </w:t>
      </w:r>
      <w:r>
        <w:rPr>
          <w:sz w:val="19"/>
          <w:vertAlign w:val="baseline"/>
        </w:rPr>
        <w:t>1827-</w:t>
      </w:r>
      <w:r>
        <w:rPr>
          <w:spacing w:val="-4"/>
          <w:sz w:val="19"/>
          <w:vertAlign w:val="baseline"/>
        </w:rPr>
        <w:t> </w:t>
      </w:r>
      <w:r>
        <w:rPr>
          <w:sz w:val="19"/>
          <w:vertAlign w:val="baseline"/>
        </w:rPr>
        <w:t>1895 гг.) - французский ботаник и врач.</w:t>
      </w:r>
    </w:p>
    <w:p>
      <w:pPr>
        <w:pStyle w:val="BodyText"/>
        <w:spacing w:line="242" w:lineRule="auto" w:before="135"/>
        <w:ind w:right="228"/>
        <w:rPr>
          <w:i/>
        </w:rPr>
      </w:pPr>
      <w:r>
        <w:rPr/>
        <w:br w:type="column"/>
      </w:r>
      <w:r>
        <w:rPr/>
        <w:t>которым тогда было принято относить эти растения. Не остался там без внимания и род </w:t>
      </w:r>
      <w:r>
        <w:rPr>
          <w:i/>
        </w:rPr>
        <w:t>Perebea.</w:t>
      </w:r>
    </w:p>
    <w:p>
      <w:pPr>
        <w:pStyle w:val="BodyText"/>
        <w:ind w:right="227" w:firstLine="708"/>
      </w:pPr>
      <w:r>
        <w:rPr/>
        <w:t>В еще одной статье, авторство которой</w:t>
      </w:r>
      <w:r>
        <w:rPr>
          <w:spacing w:val="80"/>
        </w:rPr>
        <w:t> </w:t>
      </w:r>
      <w:r>
        <w:rPr/>
        <w:t>скрыто за инициалами J.R.J. </w:t>
      </w:r>
      <w:r>
        <w:rPr>
          <w:vertAlign w:val="superscript"/>
        </w:rPr>
        <w:t>24</w:t>
      </w:r>
      <w:r>
        <w:rPr>
          <w:vertAlign w:val="baseline"/>
        </w:rPr>
        <w:t> [1890], приведена гравюра (рис. 3) с фотографии, сделанной в Тринидаде, где в дикой природе растет </w:t>
      </w:r>
      <w:r>
        <w:rPr>
          <w:i/>
          <w:vertAlign w:val="baseline"/>
        </w:rPr>
        <w:t>Castilloa</w:t>
      </w:r>
      <w:r>
        <w:rPr>
          <w:i/>
          <w:vertAlign w:val="baseline"/>
        </w:rPr>
        <w:t> elastica </w:t>
      </w:r>
      <w:r>
        <w:rPr>
          <w:vertAlign w:val="baseline"/>
        </w:rPr>
        <w:t>и виден стоящий рядом с ней, скорее всего, местный житель, что позволяет определить высоту этого относительно молодого (судя по диаметру ствола) дерева как не менее 12 м.</w:t>
      </w:r>
    </w:p>
    <w:p>
      <w:pPr>
        <w:pStyle w:val="BodyText"/>
        <w:spacing w:before="11"/>
        <w:ind w:left="0"/>
        <w:jc w:val="left"/>
        <w:rPr>
          <w:sz w:val="17"/>
        </w:rPr>
      </w:pPr>
      <w:r>
        <w:rPr/>
        <w:drawing>
          <wp:anchor distT="0" distB="0" distL="0" distR="0" allowOverlap="1" layoutInCell="1" locked="0" behindDoc="1" simplePos="0" relativeHeight="487592960">
            <wp:simplePos x="0" y="0"/>
            <wp:positionH relativeFrom="page">
              <wp:posOffset>4373879</wp:posOffset>
            </wp:positionH>
            <wp:positionV relativeFrom="paragraph">
              <wp:posOffset>146442</wp:posOffset>
            </wp:positionV>
            <wp:extent cx="1935459" cy="3724370"/>
            <wp:effectExtent l="0" t="0" r="0" b="0"/>
            <wp:wrapTopAndBottom/>
            <wp:docPr id="17" name="Image 17"/>
            <wp:cNvGraphicFramePr>
              <a:graphicFrameLocks/>
            </wp:cNvGraphicFramePr>
            <a:graphic>
              <a:graphicData uri="http://schemas.openxmlformats.org/drawingml/2006/picture">
                <pic:pic>
                  <pic:nvPicPr>
                    <pic:cNvPr id="17" name="Image 17"/>
                    <pic:cNvPicPr/>
                  </pic:nvPicPr>
                  <pic:blipFill>
                    <a:blip r:embed="rId15" cstate="print"/>
                    <a:stretch>
                      <a:fillRect/>
                    </a:stretch>
                  </pic:blipFill>
                  <pic:spPr>
                    <a:xfrm>
                      <a:off x="0" y="0"/>
                      <a:ext cx="1935459" cy="3724370"/>
                    </a:xfrm>
                    <a:prstGeom prst="rect">
                      <a:avLst/>
                    </a:prstGeom>
                  </pic:spPr>
                </pic:pic>
              </a:graphicData>
            </a:graphic>
          </wp:anchor>
        </w:drawing>
      </w:r>
    </w:p>
    <w:p>
      <w:pPr>
        <w:spacing w:line="237" w:lineRule="auto" w:before="228"/>
        <w:ind w:left="0" w:right="121" w:firstLine="0"/>
        <w:jc w:val="center"/>
        <w:rPr>
          <w:sz w:val="20"/>
        </w:rPr>
      </w:pPr>
      <w:r>
        <w:rPr>
          <w:sz w:val="20"/>
        </w:rPr>
        <w:t>Рис.</w:t>
      </w:r>
      <w:r>
        <w:rPr>
          <w:spacing w:val="-3"/>
          <w:sz w:val="20"/>
        </w:rPr>
        <w:t> </w:t>
      </w:r>
      <w:r>
        <w:rPr>
          <w:sz w:val="20"/>
        </w:rPr>
        <w:t>3.</w:t>
      </w:r>
      <w:r>
        <w:rPr>
          <w:spacing w:val="-7"/>
          <w:sz w:val="20"/>
        </w:rPr>
        <w:t> </w:t>
      </w:r>
      <w:r>
        <w:rPr>
          <w:sz w:val="20"/>
        </w:rPr>
        <w:t>Фрагмент</w:t>
      </w:r>
      <w:r>
        <w:rPr>
          <w:spacing w:val="-5"/>
          <w:sz w:val="20"/>
        </w:rPr>
        <w:t> </w:t>
      </w:r>
      <w:r>
        <w:rPr>
          <w:sz w:val="20"/>
        </w:rPr>
        <w:t>иллюстрации</w:t>
      </w:r>
      <w:r>
        <w:rPr>
          <w:spacing w:val="-5"/>
          <w:sz w:val="20"/>
        </w:rPr>
        <w:t> </w:t>
      </w:r>
      <w:r>
        <w:rPr>
          <w:sz w:val="20"/>
        </w:rPr>
        <w:t>из</w:t>
      </w:r>
      <w:r>
        <w:rPr>
          <w:spacing w:val="-5"/>
          <w:sz w:val="20"/>
        </w:rPr>
        <w:t> </w:t>
      </w:r>
      <w:r>
        <w:rPr>
          <w:sz w:val="20"/>
        </w:rPr>
        <w:t>статьи</w:t>
      </w:r>
      <w:r>
        <w:rPr>
          <w:spacing w:val="-5"/>
          <w:sz w:val="20"/>
        </w:rPr>
        <w:t> </w:t>
      </w:r>
      <w:r>
        <w:rPr>
          <w:sz w:val="20"/>
        </w:rPr>
        <w:t>J.R.J.</w:t>
      </w:r>
      <w:r>
        <w:rPr>
          <w:spacing w:val="-7"/>
          <w:sz w:val="20"/>
        </w:rPr>
        <w:t> </w:t>
      </w:r>
      <w:r>
        <w:rPr>
          <w:sz w:val="20"/>
        </w:rPr>
        <w:t>[1890], изображающей </w:t>
      </w:r>
      <w:r>
        <w:rPr>
          <w:i/>
          <w:sz w:val="20"/>
        </w:rPr>
        <w:t>Castilloa elastica </w:t>
      </w:r>
      <w:r>
        <w:rPr>
          <w:sz w:val="20"/>
        </w:rPr>
        <w:t>в дикой</w:t>
      </w:r>
    </w:p>
    <w:p>
      <w:pPr>
        <w:pStyle w:val="BodyText"/>
        <w:spacing w:line="229" w:lineRule="exact" w:before="3"/>
        <w:ind w:left="3" w:right="121"/>
        <w:jc w:val="center"/>
      </w:pPr>
      <w:r>
        <w:rPr/>
        <w:t>природе</w:t>
      </w:r>
      <w:r>
        <w:rPr>
          <w:spacing w:val="-2"/>
        </w:rPr>
        <w:t> </w:t>
      </w:r>
      <w:r>
        <w:rPr/>
        <w:t>в</w:t>
      </w:r>
      <w:r>
        <w:rPr>
          <w:spacing w:val="-1"/>
        </w:rPr>
        <w:t> </w:t>
      </w:r>
      <w:r>
        <w:rPr>
          <w:spacing w:val="-2"/>
        </w:rPr>
        <w:t>Тринидаде</w:t>
      </w:r>
    </w:p>
    <w:p>
      <w:pPr>
        <w:pStyle w:val="BodyText"/>
        <w:spacing w:line="242" w:lineRule="auto"/>
        <w:ind w:left="361" w:right="497"/>
        <w:jc w:val="center"/>
        <w:rPr>
          <w:i/>
        </w:rPr>
      </w:pPr>
      <w:r>
        <w:rPr/>
        <w:t>Fig.</w:t>
      </w:r>
      <w:r>
        <w:rPr>
          <w:spacing w:val="-1"/>
        </w:rPr>
        <w:t> </w:t>
      </w:r>
      <w:r>
        <w:rPr/>
        <w:t>3.</w:t>
      </w:r>
      <w:r>
        <w:rPr>
          <w:spacing w:val="-2"/>
        </w:rPr>
        <w:t> </w:t>
      </w:r>
      <w:r>
        <w:rPr/>
        <w:t>A</w:t>
      </w:r>
      <w:r>
        <w:rPr>
          <w:spacing w:val="-8"/>
        </w:rPr>
        <w:t> </w:t>
      </w:r>
      <w:r>
        <w:rPr/>
        <w:t>fragment</w:t>
      </w:r>
      <w:r>
        <w:rPr>
          <w:spacing w:val="-3"/>
        </w:rPr>
        <w:t> </w:t>
      </w:r>
      <w:r>
        <w:rPr/>
        <w:t>of</w:t>
      </w:r>
      <w:r>
        <w:rPr>
          <w:spacing w:val="-10"/>
        </w:rPr>
        <w:t> </w:t>
      </w:r>
      <w:r>
        <w:rPr/>
        <w:t>an</w:t>
      </w:r>
      <w:r>
        <w:rPr>
          <w:spacing w:val="-4"/>
        </w:rPr>
        <w:t> </w:t>
      </w:r>
      <w:r>
        <w:rPr/>
        <w:t>illustration</w:t>
      </w:r>
      <w:r>
        <w:rPr>
          <w:spacing w:val="-4"/>
        </w:rPr>
        <w:t> </w:t>
      </w:r>
      <w:r>
        <w:rPr/>
        <w:t>from</w:t>
      </w:r>
      <w:r>
        <w:rPr>
          <w:spacing w:val="-10"/>
        </w:rPr>
        <w:t> </w:t>
      </w:r>
      <w:r>
        <w:rPr/>
        <w:t>an</w:t>
      </w:r>
      <w:r>
        <w:rPr>
          <w:spacing w:val="-8"/>
        </w:rPr>
        <w:t> </w:t>
      </w:r>
      <w:r>
        <w:rPr/>
        <w:t>article by J.R.J. [1890] depicting </w:t>
      </w:r>
      <w:r>
        <w:rPr>
          <w:i/>
        </w:rPr>
        <w:t>Castilloa elastica</w:t>
      </w:r>
    </w:p>
    <w:p>
      <w:pPr>
        <w:pStyle w:val="BodyText"/>
        <w:spacing w:line="225" w:lineRule="exact"/>
        <w:ind w:left="0" w:right="124"/>
        <w:jc w:val="center"/>
      </w:pPr>
      <w:r>
        <w:rPr/>
        <w:t>in</w:t>
      </w:r>
      <w:r>
        <w:rPr>
          <w:spacing w:val="-6"/>
        </w:rPr>
        <w:t> </w:t>
      </w:r>
      <w:r>
        <w:rPr/>
        <w:t>the</w:t>
      </w:r>
      <w:r>
        <w:rPr>
          <w:spacing w:val="-1"/>
        </w:rPr>
        <w:t> </w:t>
      </w:r>
      <w:r>
        <w:rPr/>
        <w:t>wild</w:t>
      </w:r>
      <w:r>
        <w:rPr>
          <w:spacing w:val="3"/>
        </w:rPr>
        <w:t> </w:t>
      </w:r>
      <w:r>
        <w:rPr/>
        <w:t>in</w:t>
      </w:r>
      <w:r>
        <w:rPr>
          <w:spacing w:val="-5"/>
        </w:rPr>
        <w:t> </w:t>
      </w:r>
      <w:r>
        <w:rPr>
          <w:spacing w:val="-2"/>
        </w:rPr>
        <w:t>Trinidad</w:t>
      </w:r>
    </w:p>
    <w:p>
      <w:pPr>
        <w:pStyle w:val="BodyText"/>
        <w:spacing w:before="185"/>
        <w:ind w:right="235" w:firstLine="708"/>
      </w:pPr>
      <w:r>
        <w:rPr/>
        <w:t>В посвященной источникам каучука и гуттаперчи</w:t>
      </w:r>
      <w:r>
        <w:rPr>
          <w:spacing w:val="66"/>
        </w:rPr>
        <w:t>  </w:t>
      </w:r>
      <w:r>
        <w:rPr/>
        <w:t>статье,</w:t>
      </w:r>
      <w:r>
        <w:rPr>
          <w:spacing w:val="64"/>
        </w:rPr>
        <w:t>  </w:t>
      </w:r>
      <w:r>
        <w:rPr/>
        <w:t>опубликованной</w:t>
      </w:r>
      <w:r>
        <w:rPr>
          <w:spacing w:val="65"/>
        </w:rPr>
        <w:t>  </w:t>
      </w:r>
      <w:r>
        <w:rPr/>
        <w:t>в</w:t>
      </w:r>
      <w:r>
        <w:rPr>
          <w:spacing w:val="65"/>
        </w:rPr>
        <w:t>  </w:t>
      </w:r>
      <w:r>
        <w:rPr>
          <w:spacing w:val="-2"/>
        </w:rPr>
        <w:t>журнале</w:t>
      </w:r>
    </w:p>
    <w:p>
      <w:pPr>
        <w:spacing w:line="240" w:lineRule="auto" w:before="1"/>
        <w:ind w:left="112" w:right="228" w:firstLine="0"/>
        <w:jc w:val="both"/>
        <w:rPr>
          <w:i/>
          <w:sz w:val="20"/>
        </w:rPr>
      </w:pPr>
      <w:r>
        <w:rPr>
          <w:sz w:val="20"/>
        </w:rPr>
        <w:t>«Nature»,</w:t>
      </w:r>
      <w:r>
        <w:rPr>
          <w:spacing w:val="-3"/>
          <w:sz w:val="20"/>
        </w:rPr>
        <w:t> </w:t>
      </w:r>
      <w:r>
        <w:rPr>
          <w:sz w:val="20"/>
        </w:rPr>
        <w:t>сотрудник</w:t>
      </w:r>
      <w:r>
        <w:rPr>
          <w:spacing w:val="-6"/>
          <w:sz w:val="20"/>
        </w:rPr>
        <w:t> </w:t>
      </w:r>
      <w:r>
        <w:rPr>
          <w:sz w:val="20"/>
        </w:rPr>
        <w:t>Королевского</w:t>
      </w:r>
      <w:r>
        <w:rPr>
          <w:spacing w:val="-2"/>
          <w:sz w:val="20"/>
        </w:rPr>
        <w:t> </w:t>
      </w:r>
      <w:r>
        <w:rPr>
          <w:sz w:val="20"/>
        </w:rPr>
        <w:t>ботанического</w:t>
      </w:r>
      <w:r>
        <w:rPr>
          <w:spacing w:val="-5"/>
          <w:sz w:val="20"/>
        </w:rPr>
        <w:t> </w:t>
      </w:r>
      <w:r>
        <w:rPr>
          <w:sz w:val="20"/>
        </w:rPr>
        <w:t>сада в Kew J.R.Jackson [1897] упоминает три семейства и</w:t>
      </w:r>
      <w:r>
        <w:rPr>
          <w:spacing w:val="40"/>
          <w:sz w:val="20"/>
        </w:rPr>
        <w:t> </w:t>
      </w:r>
      <w:r>
        <w:rPr>
          <w:sz w:val="20"/>
        </w:rPr>
        <w:t>их важнейшие в плане добычи соответствующего сырья представители – Euphorbiacae (</w:t>
      </w:r>
      <w:r>
        <w:rPr>
          <w:i/>
          <w:sz w:val="20"/>
        </w:rPr>
        <w:t>H.brasiliensis,</w:t>
      </w:r>
      <w:r>
        <w:rPr>
          <w:i/>
          <w:sz w:val="20"/>
        </w:rPr>
        <w:t> Manihot glaziovii</w:t>
      </w:r>
      <w:r>
        <w:rPr>
          <w:sz w:val="20"/>
        </w:rPr>
        <w:t>), Urticaceae (</w:t>
      </w:r>
      <w:r>
        <w:rPr>
          <w:i/>
          <w:sz w:val="20"/>
        </w:rPr>
        <w:t>Castilloa elastica, Ficus</w:t>
      </w:r>
      <w:r>
        <w:rPr>
          <w:i/>
          <w:sz w:val="20"/>
        </w:rPr>
        <w:t> elastica</w:t>
      </w:r>
      <w:r>
        <w:rPr>
          <w:sz w:val="20"/>
        </w:rPr>
        <w:t>),</w:t>
      </w:r>
      <w:r>
        <w:rPr>
          <w:spacing w:val="41"/>
          <w:sz w:val="20"/>
        </w:rPr>
        <w:t> </w:t>
      </w:r>
      <w:r>
        <w:rPr>
          <w:sz w:val="20"/>
        </w:rPr>
        <w:t>Apocynaceae</w:t>
      </w:r>
      <w:r>
        <w:rPr>
          <w:spacing w:val="40"/>
          <w:sz w:val="20"/>
        </w:rPr>
        <w:t> </w:t>
      </w:r>
      <w:r>
        <w:rPr>
          <w:sz w:val="20"/>
        </w:rPr>
        <w:t>(ряд</w:t>
      </w:r>
      <w:r>
        <w:rPr>
          <w:spacing w:val="38"/>
          <w:sz w:val="20"/>
        </w:rPr>
        <w:t> </w:t>
      </w:r>
      <w:r>
        <w:rPr>
          <w:sz w:val="20"/>
        </w:rPr>
        <w:t>видов</w:t>
      </w:r>
      <w:r>
        <w:rPr>
          <w:spacing w:val="42"/>
          <w:sz w:val="20"/>
        </w:rPr>
        <w:t> </w:t>
      </w:r>
      <w:r>
        <w:rPr>
          <w:i/>
          <w:sz w:val="20"/>
        </w:rPr>
        <w:t>Landolphia,</w:t>
      </w:r>
      <w:r>
        <w:rPr>
          <w:i/>
          <w:spacing w:val="38"/>
          <w:sz w:val="20"/>
        </w:rPr>
        <w:t> </w:t>
      </w:r>
      <w:r>
        <w:rPr>
          <w:i/>
          <w:spacing w:val="-2"/>
          <w:sz w:val="20"/>
        </w:rPr>
        <w:t>Kicksia</w:t>
      </w:r>
    </w:p>
    <w:p>
      <w:pPr>
        <w:pStyle w:val="BodyText"/>
        <w:spacing w:before="32"/>
        <w:ind w:left="0"/>
        <w:jc w:val="left"/>
        <w:rPr>
          <w:i/>
        </w:rPr>
      </w:pPr>
      <w:r>
        <w:rPr/>
        <mc:AlternateContent>
          <mc:Choice Requires="wps">
            <w:drawing>
              <wp:anchor distT="0" distB="0" distL="0" distR="0" allowOverlap="1" layoutInCell="1" locked="0" behindDoc="1" simplePos="0" relativeHeight="487593472">
                <wp:simplePos x="0" y="0"/>
                <wp:positionH relativeFrom="page">
                  <wp:posOffset>3854450</wp:posOffset>
                </wp:positionH>
                <wp:positionV relativeFrom="paragraph">
                  <wp:posOffset>182101</wp:posOffset>
                </wp:positionV>
                <wp:extent cx="1829435" cy="7620"/>
                <wp:effectExtent l="0" t="0" r="0" b="0"/>
                <wp:wrapTopAndBottom/>
                <wp:docPr id="18" name="Graphic 18"/>
                <wp:cNvGraphicFramePr>
                  <a:graphicFrameLocks/>
                </wp:cNvGraphicFramePr>
                <a:graphic>
                  <a:graphicData uri="http://schemas.microsoft.com/office/word/2010/wordprocessingShape">
                    <wps:wsp>
                      <wps:cNvPr id="18" name="Graphic 18"/>
                      <wps:cNvSpPr/>
                      <wps:spPr>
                        <a:xfrm>
                          <a:off x="0" y="0"/>
                          <a:ext cx="1829435" cy="7620"/>
                        </a:xfrm>
                        <a:custGeom>
                          <a:avLst/>
                          <a:gdLst/>
                          <a:ahLst/>
                          <a:cxnLst/>
                          <a:rect l="l" t="t" r="r" b="b"/>
                          <a:pathLst>
                            <a:path w="1829435" h="7620">
                              <a:moveTo>
                                <a:pt x="1829435" y="0"/>
                              </a:moveTo>
                              <a:lnTo>
                                <a:pt x="0" y="0"/>
                              </a:lnTo>
                              <a:lnTo>
                                <a:pt x="0" y="7620"/>
                              </a:lnTo>
                              <a:lnTo>
                                <a:pt x="1829435" y="7620"/>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03.5pt;margin-top:14.338679pt;width:144.050pt;height:.60004pt;mso-position-horizontal-relative:page;mso-position-vertical-relative:paragraph;z-index:-15723008;mso-wrap-distance-left:0;mso-wrap-distance-right:0" id="docshape13" filled="true" fillcolor="#000000" stroked="false">
                <v:fill type="solid"/>
                <w10:wrap type="topAndBottom"/>
              </v:rect>
            </w:pict>
          </mc:Fallback>
        </mc:AlternateContent>
      </w:r>
    </w:p>
    <w:p>
      <w:pPr>
        <w:spacing w:line="242" w:lineRule="auto" w:before="102"/>
        <w:ind w:left="112" w:right="288" w:firstLine="0"/>
        <w:jc w:val="both"/>
        <w:rPr>
          <w:sz w:val="19"/>
        </w:rPr>
      </w:pPr>
      <w:r>
        <w:rPr>
          <w:sz w:val="19"/>
          <w:vertAlign w:val="superscript"/>
        </w:rPr>
        <w:t>24</w:t>
      </w:r>
      <w:r>
        <w:rPr>
          <w:spacing w:val="-4"/>
          <w:sz w:val="19"/>
          <w:vertAlign w:val="baseline"/>
        </w:rPr>
        <w:t> </w:t>
      </w:r>
      <w:r>
        <w:rPr>
          <w:sz w:val="19"/>
          <w:vertAlign w:val="baseline"/>
        </w:rPr>
        <w:t>Скорее</w:t>
      </w:r>
      <w:r>
        <w:rPr>
          <w:spacing w:val="-5"/>
          <w:sz w:val="19"/>
          <w:vertAlign w:val="baseline"/>
        </w:rPr>
        <w:t> </w:t>
      </w:r>
      <w:r>
        <w:rPr>
          <w:sz w:val="19"/>
          <w:vertAlign w:val="baseline"/>
        </w:rPr>
        <w:t>всего,</w:t>
      </w:r>
      <w:r>
        <w:rPr>
          <w:spacing w:val="-4"/>
          <w:sz w:val="19"/>
          <w:vertAlign w:val="baseline"/>
        </w:rPr>
        <w:t> </w:t>
      </w:r>
      <w:r>
        <w:rPr>
          <w:sz w:val="19"/>
          <w:vertAlign w:val="baseline"/>
        </w:rPr>
        <w:t>это</w:t>
      </w:r>
      <w:r>
        <w:rPr>
          <w:spacing w:val="-8"/>
          <w:sz w:val="19"/>
          <w:vertAlign w:val="baseline"/>
        </w:rPr>
        <w:t> </w:t>
      </w:r>
      <w:r>
        <w:rPr>
          <w:sz w:val="19"/>
          <w:vertAlign w:val="baseline"/>
        </w:rPr>
        <w:t>сотрудник</w:t>
      </w:r>
      <w:r>
        <w:rPr>
          <w:spacing w:val="-5"/>
          <w:sz w:val="19"/>
          <w:vertAlign w:val="baseline"/>
        </w:rPr>
        <w:t> </w:t>
      </w:r>
      <w:r>
        <w:rPr>
          <w:sz w:val="19"/>
          <w:vertAlign w:val="baseline"/>
        </w:rPr>
        <w:t>ботанического</w:t>
      </w:r>
      <w:r>
        <w:rPr>
          <w:spacing w:val="-8"/>
          <w:sz w:val="19"/>
          <w:vertAlign w:val="baseline"/>
        </w:rPr>
        <w:t> </w:t>
      </w:r>
      <w:r>
        <w:rPr>
          <w:sz w:val="19"/>
          <w:vertAlign w:val="baseline"/>
        </w:rPr>
        <w:t>сада</w:t>
      </w:r>
      <w:r>
        <w:rPr>
          <w:spacing w:val="-5"/>
          <w:sz w:val="19"/>
          <w:vertAlign w:val="baseline"/>
        </w:rPr>
        <w:t> </w:t>
      </w:r>
      <w:r>
        <w:rPr>
          <w:sz w:val="19"/>
          <w:vertAlign w:val="baseline"/>
        </w:rPr>
        <w:t>в Kew </w:t>
      </w:r>
      <w:r>
        <w:rPr>
          <w:spacing w:val="-2"/>
          <w:sz w:val="19"/>
          <w:vertAlign w:val="baseline"/>
        </w:rPr>
        <w:t>J.R.Jackson.</w:t>
      </w:r>
    </w:p>
    <w:p>
      <w:pPr>
        <w:spacing w:after="0" w:line="242" w:lineRule="auto"/>
        <w:jc w:val="both"/>
        <w:rPr>
          <w:sz w:val="19"/>
        </w:rPr>
        <w:sectPr>
          <w:pgSz w:w="11910" w:h="16840"/>
          <w:pgMar w:header="710" w:footer="774" w:top="1840" w:bottom="960" w:left="1020" w:right="900"/>
          <w:cols w:num="2" w:equalWidth="0">
            <w:col w:w="4864" w:space="74"/>
            <w:col w:w="5052"/>
          </w:cols>
        </w:sectPr>
      </w:pPr>
    </w:p>
    <w:p>
      <w:pPr>
        <w:pStyle w:val="BodyText"/>
        <w:spacing w:before="135"/>
        <w:ind w:right="42"/>
      </w:pPr>
      <w:r>
        <w:rPr>
          <w:i/>
        </w:rPr>
        <w:t>africana </w:t>
      </w:r>
      <w:r>
        <w:rPr/>
        <w:t>и некоторые другие). В статье, описывающей способы приготовления каучука из различных каучуконосов, для кастиллы </w:t>
      </w:r>
      <w:r>
        <w:rPr>
          <w:i/>
        </w:rPr>
        <w:t>Castilloa elastica</w:t>
      </w:r>
      <w:r>
        <w:rPr>
          <w:i/>
        </w:rPr>
        <w:t> </w:t>
      </w:r>
      <w:r>
        <w:rPr/>
        <w:t>приведены два варианта, основанные на использовании экстракта лианы </w:t>
      </w:r>
      <w:r>
        <w:rPr>
          <w:i/>
        </w:rPr>
        <w:t>I.bona-nox </w:t>
      </w:r>
      <w:r>
        <w:rPr/>
        <w:t>или обычной воды [Biffen, 1899]. В одной из статей без указания авторства [Anonymous 2, 1899] приведены стоимости разных операций при добыче каучука из кастиллы </w:t>
      </w:r>
      <w:r>
        <w:rPr>
          <w:i/>
        </w:rPr>
        <w:t>Castilloa elastica </w:t>
      </w:r>
      <w:r>
        <w:rPr/>
        <w:t>в Гватемале.</w:t>
      </w:r>
    </w:p>
    <w:p>
      <w:pPr>
        <w:pStyle w:val="BodyText"/>
        <w:spacing w:before="3"/>
        <w:ind w:right="38" w:firstLine="708"/>
      </w:pPr>
      <w:r>
        <w:rPr/>
        <w:t>Целая серия работ швейцарского автора von O.Chimani</w:t>
      </w:r>
      <w:r>
        <w:rPr>
          <w:spacing w:val="72"/>
        </w:rPr>
        <w:t>   </w:t>
      </w:r>
      <w:r>
        <w:rPr/>
        <w:t>под</w:t>
      </w:r>
      <w:r>
        <w:rPr>
          <w:spacing w:val="74"/>
        </w:rPr>
        <w:t>   </w:t>
      </w:r>
      <w:r>
        <w:rPr/>
        <w:t>одним</w:t>
      </w:r>
      <w:r>
        <w:rPr>
          <w:spacing w:val="74"/>
        </w:rPr>
        <w:t>   </w:t>
      </w:r>
      <w:r>
        <w:rPr/>
        <w:t>общим</w:t>
      </w:r>
      <w:r>
        <w:rPr>
          <w:spacing w:val="75"/>
        </w:rPr>
        <w:t>   </w:t>
      </w:r>
      <w:r>
        <w:rPr>
          <w:spacing w:val="-2"/>
        </w:rPr>
        <w:t>названием</w:t>
      </w:r>
    </w:p>
    <w:p>
      <w:pPr>
        <w:pStyle w:val="BodyText"/>
        <w:ind w:right="39"/>
      </w:pPr>
      <w:r>
        <w:rPr/>
        <w:t>«Untersuchungen über den Bau der Müchröhren, mit besonderer Berücksichtigung der Kautschuck und Guttapercha liefernden Pflanzen» в 1895 г. была опубликована в нескольких номерах (с 9-го по 13-ый) журнала</w:t>
      </w:r>
      <w:r>
        <w:rPr>
          <w:spacing w:val="45"/>
        </w:rPr>
        <w:t>  </w:t>
      </w:r>
      <w:r>
        <w:rPr/>
        <w:t>«Botanisches</w:t>
      </w:r>
      <w:r>
        <w:rPr>
          <w:spacing w:val="43"/>
        </w:rPr>
        <w:t>  </w:t>
      </w:r>
      <w:r>
        <w:rPr/>
        <w:t>Centralblatt»</w:t>
      </w:r>
      <w:r>
        <w:rPr>
          <w:spacing w:val="42"/>
        </w:rPr>
        <w:t>  </w:t>
      </w:r>
      <w:r>
        <w:rPr/>
        <w:t>и</w:t>
      </w:r>
      <w:r>
        <w:rPr>
          <w:spacing w:val="43"/>
        </w:rPr>
        <w:t>  </w:t>
      </w:r>
      <w:r>
        <w:rPr/>
        <w:t>в</w:t>
      </w:r>
      <w:r>
        <w:rPr>
          <w:spacing w:val="47"/>
        </w:rPr>
        <w:t>  </w:t>
      </w:r>
      <w:r>
        <w:rPr>
          <w:spacing w:val="-2"/>
        </w:rPr>
        <w:t>журнале</w:t>
      </w:r>
    </w:p>
    <w:p>
      <w:pPr>
        <w:pStyle w:val="BodyText"/>
        <w:ind w:right="39"/>
      </w:pPr>
      <w:r>
        <w:rPr/>
        <w:t>«Archiv der Pharmacie» [von Chimani, 1895; 1895a; 1895b; 1895c; 1895d; 1895e]. Последняя из этих работ можно</w:t>
      </w:r>
      <w:r>
        <w:rPr>
          <w:spacing w:val="-2"/>
        </w:rPr>
        <w:t> </w:t>
      </w:r>
      <w:r>
        <w:rPr/>
        <w:t>сказать</w:t>
      </w:r>
      <w:r>
        <w:rPr>
          <w:spacing w:val="-5"/>
        </w:rPr>
        <w:t> </w:t>
      </w:r>
      <w:r>
        <w:rPr/>
        <w:t>была</w:t>
      </w:r>
      <w:r>
        <w:rPr>
          <w:spacing w:val="-6"/>
        </w:rPr>
        <w:t> </w:t>
      </w:r>
      <w:r>
        <w:rPr/>
        <w:t>обобщающей</w:t>
      </w:r>
      <w:r>
        <w:rPr>
          <w:spacing w:val="-5"/>
        </w:rPr>
        <w:t> </w:t>
      </w:r>
      <w:r>
        <w:rPr/>
        <w:t>и</w:t>
      </w:r>
      <w:r>
        <w:rPr>
          <w:spacing w:val="-5"/>
        </w:rPr>
        <w:t> </w:t>
      </w:r>
      <w:r>
        <w:rPr/>
        <w:t>довольно</w:t>
      </w:r>
      <w:r>
        <w:rPr>
          <w:spacing w:val="-2"/>
        </w:rPr>
        <w:t> </w:t>
      </w:r>
      <w:r>
        <w:rPr/>
        <w:t>краткой, тогда как предыдущие были весьма подробны и некоторые содержали рисунки срезов тканей кастиллы, включая ту публикацию [von Chimani, 1895d], где шла речь о кастилле, обозначаемой автором по-латыни по своему – </w:t>
      </w:r>
      <w:r>
        <w:rPr>
          <w:i/>
        </w:rPr>
        <w:t>Castiloa elastica </w:t>
      </w:r>
      <w:r>
        <w:rPr/>
        <w:t>с одним «l» в родовом названии.</w:t>
      </w:r>
    </w:p>
    <w:p>
      <w:pPr>
        <w:pStyle w:val="BodyText"/>
        <w:spacing w:before="1"/>
        <w:ind w:right="38" w:firstLine="708"/>
      </w:pPr>
      <w:r>
        <w:rPr/>
        <w:t>Особого внимания заслуживает диссертация Н.Красносельского на степень магистра фармации, озаглавленная «</w:t>
      </w:r>
      <w:r>
        <w:rPr>
          <w:i/>
        </w:rPr>
        <w:t>Castilloa elastica </w:t>
      </w:r>
      <w:r>
        <w:rPr/>
        <w:t>Cervantes и каучук</w:t>
      </w:r>
      <w:r>
        <w:rPr>
          <w:spacing w:val="40"/>
        </w:rPr>
        <w:t> </w:t>
      </w:r>
      <w:r>
        <w:rPr/>
        <w:t>ея» [Красносельский, 1897]. Задачами работы, как указывает сам автор, помимо максимально полного изучении</w:t>
      </w:r>
      <w:r>
        <w:rPr>
          <w:spacing w:val="-5"/>
        </w:rPr>
        <w:t> </w:t>
      </w:r>
      <w:r>
        <w:rPr/>
        <w:t>гистологии</w:t>
      </w:r>
      <w:r>
        <w:rPr>
          <w:spacing w:val="-9"/>
        </w:rPr>
        <w:t> </w:t>
      </w:r>
      <w:r>
        <w:rPr/>
        <w:t>кастиллы,</w:t>
      </w:r>
      <w:r>
        <w:rPr>
          <w:spacing w:val="-7"/>
        </w:rPr>
        <w:t> </w:t>
      </w:r>
      <w:r>
        <w:rPr/>
        <w:t>являлось</w:t>
      </w:r>
      <w:r>
        <w:rPr>
          <w:spacing w:val="-8"/>
        </w:rPr>
        <w:t> </w:t>
      </w:r>
      <w:r>
        <w:rPr/>
        <w:t>выяснение</w:t>
      </w:r>
      <w:r>
        <w:rPr>
          <w:spacing w:val="-6"/>
        </w:rPr>
        <w:t> </w:t>
      </w:r>
      <w:r>
        <w:rPr/>
        <w:t>ее анатомического сходства или напротив различий с анчаром</w:t>
      </w:r>
      <w:r>
        <w:rPr>
          <w:vertAlign w:val="superscript"/>
        </w:rPr>
        <w:t>25</w:t>
      </w:r>
      <w:r>
        <w:rPr>
          <w:position w:val="6"/>
          <w:sz w:val="16"/>
          <w:vertAlign w:val="baseline"/>
        </w:rPr>
        <w:t>,</w:t>
      </w:r>
      <w:r>
        <w:rPr>
          <w:position w:val="9"/>
          <w:sz w:val="13"/>
          <w:vertAlign w:val="baseline"/>
        </w:rPr>
        <w:t>26</w:t>
      </w:r>
      <w:r>
        <w:rPr>
          <w:spacing w:val="54"/>
          <w:position w:val="9"/>
          <w:sz w:val="13"/>
          <w:vertAlign w:val="baseline"/>
        </w:rPr>
        <w:t>   </w:t>
      </w:r>
      <w:r>
        <w:rPr>
          <w:vertAlign w:val="baseline"/>
        </w:rPr>
        <w:t>из</w:t>
      </w:r>
      <w:r>
        <w:rPr>
          <w:spacing w:val="56"/>
          <w:w w:val="150"/>
          <w:vertAlign w:val="baseline"/>
        </w:rPr>
        <w:t>  </w:t>
      </w:r>
      <w:r>
        <w:rPr>
          <w:vertAlign w:val="baseline"/>
        </w:rPr>
        <w:t>того</w:t>
      </w:r>
      <w:r>
        <w:rPr>
          <w:spacing w:val="55"/>
          <w:w w:val="150"/>
          <w:vertAlign w:val="baseline"/>
        </w:rPr>
        <w:t>  </w:t>
      </w:r>
      <w:r>
        <w:rPr>
          <w:vertAlign w:val="baseline"/>
        </w:rPr>
        <w:t>же</w:t>
      </w:r>
      <w:r>
        <w:rPr>
          <w:spacing w:val="55"/>
          <w:w w:val="150"/>
          <w:vertAlign w:val="baseline"/>
        </w:rPr>
        <w:t>  </w:t>
      </w:r>
      <w:r>
        <w:rPr>
          <w:vertAlign w:val="baseline"/>
        </w:rPr>
        <w:t>семейства</w:t>
      </w:r>
      <w:r>
        <w:rPr>
          <w:spacing w:val="55"/>
          <w:w w:val="150"/>
          <w:vertAlign w:val="baseline"/>
        </w:rPr>
        <w:t>  </w:t>
      </w:r>
      <w:r>
        <w:rPr>
          <w:spacing w:val="-2"/>
          <w:vertAlign w:val="baseline"/>
        </w:rPr>
        <w:t>тутовых,</w:t>
      </w:r>
    </w:p>
    <w:p>
      <w:pPr>
        <w:pStyle w:val="BodyText"/>
        <w:spacing w:before="77"/>
        <w:ind w:left="0"/>
        <w:jc w:val="left"/>
      </w:pPr>
      <w:r>
        <w:rPr/>
        <mc:AlternateContent>
          <mc:Choice Requires="wps">
            <w:drawing>
              <wp:anchor distT="0" distB="0" distL="0" distR="0" allowOverlap="1" layoutInCell="1" locked="0" behindDoc="1" simplePos="0" relativeHeight="487593984">
                <wp:simplePos x="0" y="0"/>
                <wp:positionH relativeFrom="page">
                  <wp:posOffset>719137</wp:posOffset>
                </wp:positionH>
                <wp:positionV relativeFrom="paragraph">
                  <wp:posOffset>210196</wp:posOffset>
                </wp:positionV>
                <wp:extent cx="1829435" cy="7620"/>
                <wp:effectExtent l="0" t="0" r="0" b="0"/>
                <wp:wrapTopAndBottom/>
                <wp:docPr id="19" name="Graphic 19"/>
                <wp:cNvGraphicFramePr>
                  <a:graphicFrameLocks/>
                </wp:cNvGraphicFramePr>
                <a:graphic>
                  <a:graphicData uri="http://schemas.microsoft.com/office/word/2010/wordprocessingShape">
                    <wps:wsp>
                      <wps:cNvPr id="19" name="Graphic 19"/>
                      <wps:cNvSpPr/>
                      <wps:spPr>
                        <a:xfrm>
                          <a:off x="0" y="0"/>
                          <a:ext cx="1829435" cy="7620"/>
                        </a:xfrm>
                        <a:custGeom>
                          <a:avLst/>
                          <a:gdLst/>
                          <a:ahLst/>
                          <a:cxnLst/>
                          <a:rect l="l" t="t" r="r" b="b"/>
                          <a:pathLst>
                            <a:path w="1829435" h="7620">
                              <a:moveTo>
                                <a:pt x="1829435" y="0"/>
                              </a:moveTo>
                              <a:lnTo>
                                <a:pt x="0" y="0"/>
                              </a:lnTo>
                              <a:lnTo>
                                <a:pt x="0" y="7620"/>
                              </a:lnTo>
                              <a:lnTo>
                                <a:pt x="1829435" y="7620"/>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6.625pt;margin-top:16.550938pt;width:144.050pt;height:.6pt;mso-position-horizontal-relative:page;mso-position-vertical-relative:paragraph;z-index:-15722496;mso-wrap-distance-left:0;mso-wrap-distance-right:0" id="docshape14" filled="true" fillcolor="#000000" stroked="false">
                <v:fill type="solid"/>
                <w10:wrap type="topAndBottom"/>
              </v:rect>
            </w:pict>
          </mc:Fallback>
        </mc:AlternateContent>
      </w:r>
    </w:p>
    <w:p>
      <w:pPr>
        <w:spacing w:line="217" w:lineRule="exact" w:before="103"/>
        <w:ind w:left="112" w:right="0" w:firstLine="0"/>
        <w:jc w:val="left"/>
        <w:rPr>
          <w:sz w:val="19"/>
        </w:rPr>
      </w:pPr>
      <w:r>
        <w:rPr>
          <w:sz w:val="19"/>
          <w:vertAlign w:val="superscript"/>
        </w:rPr>
        <w:t>25</w:t>
      </w:r>
      <w:r>
        <w:rPr>
          <w:spacing w:val="-1"/>
          <w:sz w:val="19"/>
          <w:vertAlign w:val="baseline"/>
        </w:rPr>
        <w:t> </w:t>
      </w:r>
      <w:r>
        <w:rPr>
          <w:sz w:val="19"/>
          <w:vertAlign w:val="baseline"/>
        </w:rPr>
        <w:t>Интерес</w:t>
      </w:r>
      <w:r>
        <w:rPr>
          <w:spacing w:val="-1"/>
          <w:sz w:val="19"/>
          <w:vertAlign w:val="baseline"/>
        </w:rPr>
        <w:t> </w:t>
      </w:r>
      <w:r>
        <w:rPr>
          <w:sz w:val="19"/>
          <w:vertAlign w:val="baseline"/>
        </w:rPr>
        <w:t>к</w:t>
      </w:r>
      <w:r>
        <w:rPr>
          <w:spacing w:val="-1"/>
          <w:sz w:val="19"/>
          <w:vertAlign w:val="baseline"/>
        </w:rPr>
        <w:t> </w:t>
      </w:r>
      <w:r>
        <w:rPr>
          <w:sz w:val="19"/>
          <w:vertAlign w:val="baseline"/>
        </w:rPr>
        <w:t>анчару</w:t>
      </w:r>
      <w:r>
        <w:rPr>
          <w:spacing w:val="-8"/>
          <w:sz w:val="19"/>
          <w:vertAlign w:val="baseline"/>
        </w:rPr>
        <w:t> </w:t>
      </w:r>
      <w:r>
        <w:rPr>
          <w:sz w:val="19"/>
          <w:vertAlign w:val="baseline"/>
        </w:rPr>
        <w:t>мог</w:t>
      </w:r>
      <w:r>
        <w:rPr>
          <w:spacing w:val="1"/>
          <w:sz w:val="19"/>
          <w:vertAlign w:val="baseline"/>
        </w:rPr>
        <w:t> </w:t>
      </w:r>
      <w:r>
        <w:rPr>
          <w:sz w:val="19"/>
          <w:vertAlign w:val="baseline"/>
        </w:rPr>
        <w:t>быть вызван</w:t>
      </w:r>
      <w:r>
        <w:rPr>
          <w:spacing w:val="-4"/>
          <w:sz w:val="19"/>
          <w:vertAlign w:val="baseline"/>
        </w:rPr>
        <w:t> </w:t>
      </w:r>
      <w:r>
        <w:rPr>
          <w:sz w:val="19"/>
          <w:vertAlign w:val="baseline"/>
        </w:rPr>
        <w:t>неким</w:t>
      </w:r>
      <w:r>
        <w:rPr>
          <w:spacing w:val="-1"/>
          <w:sz w:val="19"/>
          <w:vertAlign w:val="baseline"/>
        </w:rPr>
        <w:t> </w:t>
      </w:r>
      <w:r>
        <w:rPr>
          <w:spacing w:val="-2"/>
          <w:sz w:val="19"/>
          <w:vertAlign w:val="baseline"/>
        </w:rPr>
        <w:t>ореолом</w:t>
      </w:r>
    </w:p>
    <w:p>
      <w:pPr>
        <w:spacing w:line="240" w:lineRule="auto" w:before="0"/>
        <w:ind w:left="112" w:right="4" w:firstLine="0"/>
        <w:jc w:val="left"/>
        <w:rPr>
          <w:sz w:val="19"/>
        </w:rPr>
      </w:pPr>
      <w:r>
        <w:rPr>
          <w:sz w:val="19"/>
        </w:rPr>
        <w:t>таинственности вокруг этого дерева, представленного единственным видом — Анчар ядовитый (</w:t>
      </w:r>
      <w:r>
        <w:rPr>
          <w:i/>
          <w:sz w:val="19"/>
        </w:rPr>
        <w:t>Antiaris</w:t>
      </w:r>
      <w:r>
        <w:rPr>
          <w:i/>
          <w:sz w:val="19"/>
        </w:rPr>
        <w:t> toxicaria </w:t>
      </w:r>
      <w:r>
        <w:rPr>
          <w:sz w:val="19"/>
        </w:rPr>
        <w:t>Lesch.), известным своим ядовитым млечным соком,</w:t>
      </w:r>
      <w:r>
        <w:rPr>
          <w:spacing w:val="-9"/>
          <w:sz w:val="19"/>
        </w:rPr>
        <w:t> </w:t>
      </w:r>
      <w:r>
        <w:rPr>
          <w:sz w:val="19"/>
        </w:rPr>
        <w:t>использовавшимся</w:t>
      </w:r>
      <w:r>
        <w:rPr>
          <w:spacing w:val="-9"/>
          <w:sz w:val="19"/>
        </w:rPr>
        <w:t> </w:t>
      </w:r>
      <w:r>
        <w:rPr>
          <w:sz w:val="19"/>
        </w:rPr>
        <w:t>для</w:t>
      </w:r>
      <w:r>
        <w:rPr>
          <w:spacing w:val="-12"/>
          <w:sz w:val="19"/>
        </w:rPr>
        <w:t> </w:t>
      </w:r>
      <w:r>
        <w:rPr>
          <w:sz w:val="19"/>
        </w:rPr>
        <w:t>изготовления</w:t>
      </w:r>
      <w:r>
        <w:rPr>
          <w:spacing w:val="-9"/>
          <w:sz w:val="19"/>
        </w:rPr>
        <w:t> </w:t>
      </w:r>
      <w:r>
        <w:rPr>
          <w:sz w:val="19"/>
        </w:rPr>
        <w:t>отравленных стрел для стрельбы из лука. Существовало поверье о</w:t>
      </w:r>
    </w:p>
    <w:p>
      <w:pPr>
        <w:spacing w:line="240" w:lineRule="auto" w:before="0"/>
        <w:ind w:left="112" w:right="0" w:firstLine="0"/>
        <w:jc w:val="left"/>
        <w:rPr>
          <w:sz w:val="19"/>
        </w:rPr>
      </w:pPr>
      <w:r>
        <w:rPr>
          <w:sz w:val="19"/>
        </w:rPr>
        <w:t>ядовитости даже самого</w:t>
      </w:r>
      <w:r>
        <w:rPr>
          <w:spacing w:val="-1"/>
          <w:sz w:val="19"/>
        </w:rPr>
        <w:t> </w:t>
      </w:r>
      <w:r>
        <w:rPr>
          <w:sz w:val="19"/>
        </w:rPr>
        <w:t>воздуха вблизи анчара</w:t>
      </w:r>
      <w:r>
        <w:rPr>
          <w:spacing w:val="-2"/>
          <w:sz w:val="19"/>
        </w:rPr>
        <w:t> </w:t>
      </w:r>
      <w:r>
        <w:rPr>
          <w:sz w:val="19"/>
        </w:rPr>
        <w:t>из-за его испарений,</w:t>
      </w:r>
      <w:r>
        <w:rPr>
          <w:spacing w:val="-7"/>
          <w:sz w:val="19"/>
        </w:rPr>
        <w:t> </w:t>
      </w:r>
      <w:r>
        <w:rPr>
          <w:sz w:val="19"/>
        </w:rPr>
        <w:t>убивающих</w:t>
      </w:r>
      <w:r>
        <w:rPr>
          <w:spacing w:val="-7"/>
          <w:sz w:val="19"/>
        </w:rPr>
        <w:t> </w:t>
      </w:r>
      <w:r>
        <w:rPr>
          <w:sz w:val="19"/>
        </w:rPr>
        <w:t>животных</w:t>
      </w:r>
      <w:r>
        <w:rPr>
          <w:spacing w:val="-11"/>
          <w:sz w:val="19"/>
        </w:rPr>
        <w:t> </w:t>
      </w:r>
      <w:r>
        <w:rPr>
          <w:sz w:val="19"/>
        </w:rPr>
        <w:t>и</w:t>
      </w:r>
      <w:r>
        <w:rPr>
          <w:spacing w:val="-6"/>
          <w:sz w:val="19"/>
        </w:rPr>
        <w:t> </w:t>
      </w:r>
      <w:r>
        <w:rPr>
          <w:sz w:val="19"/>
        </w:rPr>
        <w:t>людей,</w:t>
      </w:r>
      <w:r>
        <w:rPr>
          <w:spacing w:val="-11"/>
          <w:sz w:val="19"/>
        </w:rPr>
        <w:t> </w:t>
      </w:r>
      <w:r>
        <w:rPr>
          <w:sz w:val="19"/>
        </w:rPr>
        <w:t>неосторожно приближающихся к этому дереву. Довольно подробно возникновение</w:t>
      </w:r>
      <w:r>
        <w:rPr>
          <w:spacing w:val="-1"/>
          <w:sz w:val="19"/>
        </w:rPr>
        <w:t> </w:t>
      </w:r>
      <w:r>
        <w:rPr>
          <w:sz w:val="19"/>
        </w:rPr>
        <w:t>подобных слухов описал Э.Менинджер в книге «Причудливые деревья» [Меннинджер, 1970; оригинал - Menninger, 1967].</w:t>
      </w:r>
    </w:p>
    <w:p>
      <w:pPr>
        <w:spacing w:line="240" w:lineRule="auto" w:before="0"/>
        <w:ind w:left="112" w:right="97" w:firstLine="0"/>
        <w:jc w:val="left"/>
        <w:rPr>
          <w:sz w:val="19"/>
        </w:rPr>
      </w:pPr>
      <w:r>
        <w:rPr>
          <w:sz w:val="19"/>
          <w:vertAlign w:val="superscript"/>
        </w:rPr>
        <w:t>26</w:t>
      </w:r>
      <w:r>
        <w:rPr>
          <w:sz w:val="19"/>
          <w:vertAlign w:val="baseline"/>
        </w:rPr>
        <w:t> Информацию по анчару для сравнения с кастиллой Н.Красносельский</w:t>
      </w:r>
      <w:r>
        <w:rPr>
          <w:spacing w:val="-9"/>
          <w:sz w:val="19"/>
          <w:vertAlign w:val="baseline"/>
        </w:rPr>
        <w:t> </w:t>
      </w:r>
      <w:r>
        <w:rPr>
          <w:sz w:val="19"/>
          <w:vertAlign w:val="baseline"/>
        </w:rPr>
        <w:t>брал</w:t>
      </w:r>
      <w:r>
        <w:rPr>
          <w:spacing w:val="-12"/>
          <w:sz w:val="19"/>
          <w:vertAlign w:val="baseline"/>
        </w:rPr>
        <w:t> </w:t>
      </w:r>
      <w:r>
        <w:rPr>
          <w:sz w:val="19"/>
          <w:vertAlign w:val="baseline"/>
        </w:rPr>
        <w:t>из</w:t>
      </w:r>
      <w:r>
        <w:rPr>
          <w:spacing w:val="-9"/>
          <w:sz w:val="19"/>
          <w:vertAlign w:val="baseline"/>
        </w:rPr>
        <w:t> </w:t>
      </w:r>
      <w:r>
        <w:rPr>
          <w:sz w:val="19"/>
          <w:vertAlign w:val="baseline"/>
        </w:rPr>
        <w:t>диссертации</w:t>
      </w:r>
      <w:r>
        <w:rPr>
          <w:spacing w:val="-12"/>
          <w:sz w:val="19"/>
          <w:vertAlign w:val="baseline"/>
        </w:rPr>
        <w:t> </w:t>
      </w:r>
      <w:r>
        <w:rPr>
          <w:sz w:val="19"/>
          <w:vertAlign w:val="baseline"/>
        </w:rPr>
        <w:t>С.Городецкого, по</w:t>
      </w:r>
      <w:r>
        <w:rPr>
          <w:spacing w:val="-7"/>
          <w:sz w:val="19"/>
          <w:vertAlign w:val="baseline"/>
        </w:rPr>
        <w:t> </w:t>
      </w:r>
      <w:r>
        <w:rPr>
          <w:sz w:val="19"/>
          <w:vertAlign w:val="baseline"/>
        </w:rPr>
        <w:t>которой</w:t>
      </w:r>
      <w:r>
        <w:rPr>
          <w:spacing w:val="-2"/>
          <w:sz w:val="19"/>
          <w:vertAlign w:val="baseline"/>
        </w:rPr>
        <w:t> </w:t>
      </w:r>
      <w:r>
        <w:rPr>
          <w:sz w:val="19"/>
          <w:vertAlign w:val="baseline"/>
        </w:rPr>
        <w:t>в</w:t>
      </w:r>
      <w:r>
        <w:rPr>
          <w:spacing w:val="-2"/>
          <w:sz w:val="19"/>
          <w:vertAlign w:val="baseline"/>
        </w:rPr>
        <w:t> </w:t>
      </w:r>
      <w:r>
        <w:rPr>
          <w:sz w:val="19"/>
          <w:vertAlign w:val="baseline"/>
        </w:rPr>
        <w:t>Российской</w:t>
      </w:r>
      <w:r>
        <w:rPr>
          <w:spacing w:val="-6"/>
          <w:sz w:val="19"/>
          <w:vertAlign w:val="baseline"/>
        </w:rPr>
        <w:t> </w:t>
      </w:r>
      <w:r>
        <w:rPr>
          <w:sz w:val="19"/>
          <w:vertAlign w:val="baseline"/>
        </w:rPr>
        <w:t>государственной</w:t>
      </w:r>
      <w:r>
        <w:rPr>
          <w:spacing w:val="-2"/>
          <w:sz w:val="19"/>
          <w:vertAlign w:val="baseline"/>
        </w:rPr>
        <w:t> библиотеке,</w:t>
      </w:r>
    </w:p>
    <w:p>
      <w:pPr>
        <w:spacing w:before="0"/>
        <w:ind w:left="112" w:right="0" w:firstLine="0"/>
        <w:jc w:val="left"/>
        <w:rPr>
          <w:sz w:val="19"/>
        </w:rPr>
      </w:pPr>
      <w:r>
        <w:rPr>
          <w:sz w:val="19"/>
        </w:rPr>
        <w:t>где</w:t>
      </w:r>
      <w:r>
        <w:rPr>
          <w:spacing w:val="-3"/>
          <w:sz w:val="19"/>
        </w:rPr>
        <w:t> </w:t>
      </w:r>
      <w:r>
        <w:rPr>
          <w:sz w:val="19"/>
        </w:rPr>
        <w:t>хранится</w:t>
      </w:r>
      <w:r>
        <w:rPr>
          <w:spacing w:val="-1"/>
          <w:sz w:val="19"/>
        </w:rPr>
        <w:t> </w:t>
      </w:r>
      <w:r>
        <w:rPr>
          <w:sz w:val="19"/>
        </w:rPr>
        <w:t>бумажный</w:t>
      </w:r>
      <w:r>
        <w:rPr>
          <w:spacing w:val="-4"/>
          <w:sz w:val="19"/>
        </w:rPr>
        <w:t> </w:t>
      </w:r>
      <w:r>
        <w:rPr>
          <w:sz w:val="19"/>
        </w:rPr>
        <w:t>экземпляр,</w:t>
      </w:r>
      <w:r>
        <w:rPr>
          <w:spacing w:val="-5"/>
          <w:sz w:val="19"/>
        </w:rPr>
        <w:t> </w:t>
      </w:r>
      <w:r>
        <w:rPr>
          <w:sz w:val="19"/>
        </w:rPr>
        <w:t>имеется</w:t>
      </w:r>
      <w:r>
        <w:rPr>
          <w:spacing w:val="-1"/>
          <w:sz w:val="19"/>
        </w:rPr>
        <w:t> </w:t>
      </w:r>
      <w:r>
        <w:rPr>
          <w:sz w:val="19"/>
        </w:rPr>
        <w:t>такая</w:t>
      </w:r>
      <w:r>
        <w:rPr>
          <w:spacing w:val="-5"/>
          <w:sz w:val="19"/>
        </w:rPr>
        <w:t> </w:t>
      </w:r>
      <w:r>
        <w:rPr>
          <w:spacing w:val="-2"/>
          <w:sz w:val="19"/>
        </w:rPr>
        <w:t>запись</w:t>
      </w:r>
    </w:p>
    <w:p>
      <w:pPr>
        <w:spacing w:line="240" w:lineRule="auto" w:before="2"/>
        <w:ind w:left="112" w:right="0" w:firstLine="0"/>
        <w:jc w:val="left"/>
        <w:rPr>
          <w:sz w:val="19"/>
        </w:rPr>
      </w:pPr>
      <w:r>
        <w:rPr>
          <w:sz w:val="19"/>
        </w:rPr>
        <w:t>- Городецкий, Сергей Дмитриевич. Анчар </w:t>
      </w:r>
      <w:r>
        <w:rPr>
          <w:i/>
          <w:sz w:val="19"/>
        </w:rPr>
        <w:t>- Antiaris</w:t>
      </w:r>
      <w:r>
        <w:rPr>
          <w:i/>
          <w:sz w:val="19"/>
        </w:rPr>
        <w:t> toxiaria</w:t>
      </w:r>
      <w:r>
        <w:rPr>
          <w:i/>
          <w:spacing w:val="-8"/>
          <w:sz w:val="19"/>
        </w:rPr>
        <w:t> </w:t>
      </w:r>
      <w:r>
        <w:rPr>
          <w:sz w:val="19"/>
        </w:rPr>
        <w:t>Leschn.</w:t>
      </w:r>
      <w:r>
        <w:rPr>
          <w:spacing w:val="-8"/>
          <w:sz w:val="19"/>
        </w:rPr>
        <w:t> </w:t>
      </w:r>
      <w:r>
        <w:rPr>
          <w:sz w:val="19"/>
        </w:rPr>
        <w:t>в</w:t>
      </w:r>
      <w:r>
        <w:rPr>
          <w:spacing w:val="-8"/>
          <w:sz w:val="19"/>
        </w:rPr>
        <w:t> </w:t>
      </w:r>
      <w:r>
        <w:rPr>
          <w:sz w:val="19"/>
        </w:rPr>
        <w:t>отношениях</w:t>
      </w:r>
      <w:r>
        <w:rPr>
          <w:spacing w:val="-8"/>
          <w:sz w:val="19"/>
        </w:rPr>
        <w:t> </w:t>
      </w:r>
      <w:r>
        <w:rPr>
          <w:sz w:val="19"/>
        </w:rPr>
        <w:t>фармакогностическом</w:t>
      </w:r>
      <w:r>
        <w:rPr>
          <w:spacing w:val="-9"/>
          <w:sz w:val="19"/>
        </w:rPr>
        <w:t> </w:t>
      </w:r>
      <w:r>
        <w:rPr>
          <w:sz w:val="19"/>
        </w:rPr>
        <w:t>и фармакодинамическом.</w:t>
      </w:r>
      <w:r>
        <w:rPr>
          <w:spacing w:val="-1"/>
          <w:sz w:val="19"/>
        </w:rPr>
        <w:t> </w:t>
      </w:r>
      <w:r>
        <w:rPr>
          <w:sz w:val="19"/>
        </w:rPr>
        <w:t>Дис.</w:t>
      </w:r>
      <w:r>
        <w:rPr>
          <w:spacing w:val="-5"/>
          <w:sz w:val="19"/>
        </w:rPr>
        <w:t> </w:t>
      </w:r>
      <w:r>
        <w:rPr>
          <w:sz w:val="19"/>
        </w:rPr>
        <w:t>на</w:t>
      </w:r>
      <w:r>
        <w:rPr>
          <w:spacing w:val="-2"/>
          <w:sz w:val="19"/>
        </w:rPr>
        <w:t> </w:t>
      </w:r>
      <w:r>
        <w:rPr>
          <w:sz w:val="19"/>
        </w:rPr>
        <w:t>степ.</w:t>
      </w:r>
      <w:r>
        <w:rPr>
          <w:spacing w:val="-1"/>
          <w:sz w:val="19"/>
        </w:rPr>
        <w:t> </w:t>
      </w:r>
      <w:r>
        <w:rPr>
          <w:sz w:val="19"/>
        </w:rPr>
        <w:t>д-ра</w:t>
      </w:r>
      <w:r>
        <w:rPr>
          <w:spacing w:val="-2"/>
          <w:sz w:val="19"/>
        </w:rPr>
        <w:t> </w:t>
      </w:r>
      <w:r>
        <w:rPr>
          <w:sz w:val="19"/>
        </w:rPr>
        <w:t>мед.</w:t>
      </w:r>
      <w:r>
        <w:rPr>
          <w:spacing w:val="-5"/>
          <w:sz w:val="19"/>
        </w:rPr>
        <w:t> </w:t>
      </w:r>
      <w:r>
        <w:rPr>
          <w:sz w:val="19"/>
        </w:rPr>
        <w:t>Сергея Городецкого. - Москва: т-во скоропеч. А.А.Левенсон, 1894. - 72 с., 6 л. ил.; 25</w:t>
      </w:r>
    </w:p>
    <w:p>
      <w:pPr>
        <w:spacing w:before="0"/>
        <w:ind w:left="112" w:right="0" w:firstLine="0"/>
        <w:jc w:val="left"/>
        <w:rPr>
          <w:sz w:val="19"/>
        </w:rPr>
      </w:pPr>
      <w:r>
        <w:rPr>
          <w:spacing w:val="-2"/>
          <w:sz w:val="19"/>
        </w:rPr>
        <w:t>(</w:t>
      </w:r>
      <w:hyperlink r:id="rId16">
        <w:r>
          <w:rPr>
            <w:color w:val="0000FF"/>
            <w:spacing w:val="-2"/>
            <w:sz w:val="19"/>
            <w:u w:val="single" w:color="0000FF"/>
          </w:rPr>
          <w:t>https://search.rsl.ru/ru/record/01003667419</w:t>
        </w:r>
      </w:hyperlink>
      <w:r>
        <w:rPr>
          <w:spacing w:val="-2"/>
          <w:sz w:val="19"/>
          <w:u w:val="none"/>
        </w:rPr>
        <w:t>)</w:t>
      </w:r>
    </w:p>
    <w:p>
      <w:pPr>
        <w:pStyle w:val="BodyText"/>
        <w:spacing w:before="135"/>
        <w:ind w:right="225"/>
      </w:pPr>
      <w:r>
        <w:rPr/>
        <w:br w:type="column"/>
      </w:r>
      <w:r>
        <w:rPr/>
        <w:t>исследование некоторых физических свойств каучука кастиллы, а также прояснение вопроса видовой ботанической принадлежности известного каучука марки Ceara, добываемого как принято считать из </w:t>
      </w:r>
      <w:r>
        <w:rPr>
          <w:i/>
        </w:rPr>
        <w:t>Manihot glaziovii </w:t>
      </w:r>
      <w:r>
        <w:rPr/>
        <w:t>Mull. Argv. Обладая лишь облиственной веткой кастиллы, хранившейся в</w:t>
      </w:r>
      <w:r>
        <w:rPr>
          <w:spacing w:val="40"/>
        </w:rPr>
        <w:t> </w:t>
      </w:r>
      <w:r>
        <w:rPr/>
        <w:t>винном спирту с момента ее привоза в 1891 г. проф. В.А.Тихомировым из кругосветного путешествия с о. Цейлон (куда кастилла была интродуцирована англичанами), Н.Красносельский сумел весьма тщательно и всесторонне исследовать данный растительный материал, используя также описания растений кастиллы, сделанные до него рядом ботаников и гистологов</w:t>
      </w:r>
      <w:r>
        <w:rPr>
          <w:vertAlign w:val="superscript"/>
        </w:rPr>
        <w:t>27</w:t>
      </w:r>
      <w:r>
        <w:rPr>
          <w:vertAlign w:val="baseline"/>
        </w:rPr>
        <w:t>. Так, им весьма детально изучены млечные сосуды кастиллы, что позволило значительно дополнить результаты von Chimani, отметив при этом что последний возможно не делал тангенциальных разрезов и поэтому не получил должных результатов. Красносельским с помощью рисовальной призмы Hartnack изготовлены великолепные микрофотограммы, в большом количестве приведенные в диссертации. Он убедительно продемонстрировал, что млечные</w:t>
      </w:r>
      <w:r>
        <w:rPr>
          <w:spacing w:val="-3"/>
          <w:vertAlign w:val="baseline"/>
        </w:rPr>
        <w:t> </w:t>
      </w:r>
      <w:r>
        <w:rPr>
          <w:vertAlign w:val="baseline"/>
        </w:rPr>
        <w:t>сосуды представлены одиночными, тянущимися на протяжении всего стебля трубками более-менее разветвляющимися, но никогда между собой не анастомозирующими. И это важное отличие от гевеи, где соседние млечники соединяются между</w:t>
      </w:r>
      <w:r>
        <w:rPr>
          <w:spacing w:val="-7"/>
          <w:vertAlign w:val="baseline"/>
        </w:rPr>
        <w:t> </w:t>
      </w:r>
      <w:r>
        <w:rPr>
          <w:vertAlign w:val="baseline"/>
        </w:rPr>
        <w:t>собой, что увеличивает выход латекса при производимых подсочках. Красносельским отмечено, что при очень сильном увеличении (1200 раз) млечный сок представляет собой «водянистую жидкость, в которой наподобие эмульсии взвешено бесчисленное количество мелких</w:t>
      </w:r>
      <w:r>
        <w:rPr>
          <w:spacing w:val="-3"/>
          <w:vertAlign w:val="baseline"/>
        </w:rPr>
        <w:t> </w:t>
      </w:r>
      <w:r>
        <w:rPr>
          <w:vertAlign w:val="baseline"/>
        </w:rPr>
        <w:t>темных</w:t>
      </w:r>
      <w:r>
        <w:rPr>
          <w:spacing w:val="-3"/>
          <w:vertAlign w:val="baseline"/>
        </w:rPr>
        <w:t> </w:t>
      </w:r>
      <w:r>
        <w:rPr>
          <w:vertAlign w:val="baseline"/>
        </w:rPr>
        <w:t>телец». Одной</w:t>
      </w:r>
      <w:r>
        <w:rPr>
          <w:spacing w:val="-2"/>
          <w:vertAlign w:val="baseline"/>
        </w:rPr>
        <w:t> </w:t>
      </w:r>
      <w:r>
        <w:rPr>
          <w:vertAlign w:val="baseline"/>
        </w:rPr>
        <w:t>из</w:t>
      </w:r>
      <w:r>
        <w:rPr>
          <w:spacing w:val="-1"/>
          <w:vertAlign w:val="baseline"/>
        </w:rPr>
        <w:t> </w:t>
      </w:r>
      <w:r>
        <w:rPr>
          <w:vertAlign w:val="baseline"/>
        </w:rPr>
        <w:t>задач его исследования было выяснение происхождения каучука, завозимого в Россию под маркой Ceara, который мог быть изготовлен из латекса </w:t>
      </w:r>
      <w:r>
        <w:rPr>
          <w:i/>
          <w:vertAlign w:val="baseline"/>
        </w:rPr>
        <w:t>M.glaziovii</w:t>
      </w:r>
      <w:r>
        <w:rPr>
          <w:i/>
          <w:vertAlign w:val="baseline"/>
        </w:rPr>
        <w:t> </w:t>
      </w:r>
      <w:r>
        <w:rPr>
          <w:vertAlign w:val="baseline"/>
        </w:rPr>
        <w:t>или</w:t>
      </w:r>
      <w:r>
        <w:rPr>
          <w:spacing w:val="-3"/>
          <w:vertAlign w:val="baseline"/>
        </w:rPr>
        <w:t> </w:t>
      </w:r>
      <w:r>
        <w:rPr>
          <w:vertAlign w:val="baseline"/>
        </w:rPr>
        <w:t>кастиллы. Имея</w:t>
      </w:r>
      <w:r>
        <w:rPr>
          <w:spacing w:val="-4"/>
          <w:vertAlign w:val="baseline"/>
        </w:rPr>
        <w:t> </w:t>
      </w:r>
      <w:r>
        <w:rPr>
          <w:vertAlign w:val="baseline"/>
        </w:rPr>
        <w:t>в</w:t>
      </w:r>
      <w:r>
        <w:rPr>
          <w:spacing w:val="-2"/>
          <w:vertAlign w:val="baseline"/>
        </w:rPr>
        <w:t> </w:t>
      </w:r>
      <w:r>
        <w:rPr>
          <w:vertAlign w:val="baseline"/>
        </w:rPr>
        <w:t>своем</w:t>
      </w:r>
      <w:r>
        <w:rPr>
          <w:spacing w:val="-2"/>
          <w:vertAlign w:val="baseline"/>
        </w:rPr>
        <w:t> </w:t>
      </w:r>
      <w:r>
        <w:rPr>
          <w:vertAlign w:val="baseline"/>
        </w:rPr>
        <w:t>распоряжении</w:t>
      </w:r>
      <w:r>
        <w:rPr>
          <w:spacing w:val="-3"/>
          <w:vertAlign w:val="baseline"/>
        </w:rPr>
        <w:t> </w:t>
      </w:r>
      <w:r>
        <w:rPr>
          <w:vertAlign w:val="baseline"/>
        </w:rPr>
        <w:t>небольшой кусочек натурального каучука из кастиллы, также привезенного проф. В.А.Тихомиров с того же</w:t>
      </w:r>
      <w:r>
        <w:rPr>
          <w:spacing w:val="40"/>
          <w:vertAlign w:val="baseline"/>
        </w:rPr>
        <w:t> </w:t>
      </w:r>
      <w:r>
        <w:rPr>
          <w:vertAlign w:val="baseline"/>
        </w:rPr>
        <w:t>Цейлона, и предоставленные им же ветку </w:t>
      </w:r>
      <w:r>
        <w:rPr>
          <w:i/>
          <w:vertAlign w:val="baseline"/>
        </w:rPr>
        <w:t>M.glaziovii</w:t>
      </w:r>
      <w:r>
        <w:rPr>
          <w:i/>
          <w:vertAlign w:val="baseline"/>
        </w:rPr>
        <w:t> </w:t>
      </w:r>
      <w:r>
        <w:rPr>
          <w:vertAlign w:val="baseline"/>
        </w:rPr>
        <w:t>(из</w:t>
      </w:r>
      <w:r>
        <w:rPr>
          <w:spacing w:val="-4"/>
          <w:vertAlign w:val="baseline"/>
        </w:rPr>
        <w:t> </w:t>
      </w:r>
      <w:r>
        <w:rPr>
          <w:vertAlign w:val="baseline"/>
        </w:rPr>
        <w:t>которой</w:t>
      </w:r>
      <w:r>
        <w:rPr>
          <w:spacing w:val="-4"/>
          <w:vertAlign w:val="baseline"/>
        </w:rPr>
        <w:t> </w:t>
      </w:r>
      <w:r>
        <w:rPr>
          <w:vertAlign w:val="baseline"/>
        </w:rPr>
        <w:t>самим</w:t>
      </w:r>
      <w:r>
        <w:rPr>
          <w:spacing w:val="-3"/>
          <w:vertAlign w:val="baseline"/>
        </w:rPr>
        <w:t> </w:t>
      </w:r>
      <w:r>
        <w:rPr>
          <w:vertAlign w:val="baseline"/>
        </w:rPr>
        <w:t>Красносельским</w:t>
      </w:r>
      <w:r>
        <w:rPr>
          <w:spacing w:val="-4"/>
          <w:vertAlign w:val="baseline"/>
        </w:rPr>
        <w:t> </w:t>
      </w:r>
      <w:r>
        <w:rPr>
          <w:vertAlign w:val="baseline"/>
        </w:rPr>
        <w:t>был</w:t>
      </w:r>
      <w:r>
        <w:rPr>
          <w:spacing w:val="-4"/>
          <w:vertAlign w:val="baseline"/>
        </w:rPr>
        <w:t> </w:t>
      </w:r>
      <w:r>
        <w:rPr>
          <w:vertAlign w:val="baseline"/>
        </w:rPr>
        <w:t>добыт</w:t>
      </w:r>
      <w:r>
        <w:rPr>
          <w:spacing w:val="-8"/>
          <w:vertAlign w:val="baseline"/>
        </w:rPr>
        <w:t> </w:t>
      </w:r>
      <w:r>
        <w:rPr>
          <w:vertAlign w:val="baseline"/>
        </w:rPr>
        <w:t>каучук) и образцы продажного каучука с Нижегородской ярмарки в виде Para rubber (гевея) и Ceara rubber, удалось установить, что последний в большинстве случаев в России является продуктом </w:t>
      </w:r>
      <w:r>
        <w:rPr>
          <w:i/>
          <w:vertAlign w:val="baseline"/>
        </w:rPr>
        <w:t>Castilloa</w:t>
      </w:r>
      <w:r>
        <w:rPr>
          <w:i/>
          <w:spacing w:val="40"/>
          <w:vertAlign w:val="baseline"/>
        </w:rPr>
        <w:t> </w:t>
      </w:r>
      <w:r>
        <w:rPr>
          <w:i/>
          <w:vertAlign w:val="baseline"/>
        </w:rPr>
        <w:t>elastica</w:t>
      </w:r>
      <w:r>
        <w:rPr>
          <w:vertAlign w:val="baseline"/>
        </w:rPr>
        <w:t>. И это лишь часть исследований,</w:t>
      </w:r>
      <w:r>
        <w:rPr>
          <w:spacing w:val="80"/>
          <w:vertAlign w:val="baseline"/>
        </w:rPr>
        <w:t> </w:t>
      </w:r>
      <w:r>
        <w:rPr>
          <w:vertAlign w:val="baseline"/>
        </w:rPr>
        <w:t>выполненных Красносельским в рамках его магистерской диссертации.</w:t>
      </w:r>
    </w:p>
    <w:p>
      <w:pPr>
        <w:pStyle w:val="BodyText"/>
        <w:ind w:left="0"/>
        <w:jc w:val="left"/>
      </w:pPr>
    </w:p>
    <w:p>
      <w:pPr>
        <w:pStyle w:val="BodyText"/>
        <w:spacing w:before="129"/>
        <w:ind w:left="0"/>
        <w:jc w:val="left"/>
      </w:pPr>
      <w:r>
        <w:rPr/>
        <mc:AlternateContent>
          <mc:Choice Requires="wps">
            <w:drawing>
              <wp:anchor distT="0" distB="0" distL="0" distR="0" allowOverlap="1" layoutInCell="1" locked="0" behindDoc="1" simplePos="0" relativeHeight="487594496">
                <wp:simplePos x="0" y="0"/>
                <wp:positionH relativeFrom="page">
                  <wp:posOffset>3854450</wp:posOffset>
                </wp:positionH>
                <wp:positionV relativeFrom="paragraph">
                  <wp:posOffset>243204</wp:posOffset>
                </wp:positionV>
                <wp:extent cx="1829435" cy="7620"/>
                <wp:effectExtent l="0" t="0" r="0" b="0"/>
                <wp:wrapTopAndBottom/>
                <wp:docPr id="20" name="Graphic 20"/>
                <wp:cNvGraphicFramePr>
                  <a:graphicFrameLocks/>
                </wp:cNvGraphicFramePr>
                <a:graphic>
                  <a:graphicData uri="http://schemas.microsoft.com/office/word/2010/wordprocessingShape">
                    <wps:wsp>
                      <wps:cNvPr id="20" name="Graphic 20"/>
                      <wps:cNvSpPr/>
                      <wps:spPr>
                        <a:xfrm>
                          <a:off x="0" y="0"/>
                          <a:ext cx="1829435" cy="7620"/>
                        </a:xfrm>
                        <a:custGeom>
                          <a:avLst/>
                          <a:gdLst/>
                          <a:ahLst/>
                          <a:cxnLst/>
                          <a:rect l="l" t="t" r="r" b="b"/>
                          <a:pathLst>
                            <a:path w="1829435" h="7620">
                              <a:moveTo>
                                <a:pt x="1829435" y="0"/>
                              </a:moveTo>
                              <a:lnTo>
                                <a:pt x="0" y="0"/>
                              </a:lnTo>
                              <a:lnTo>
                                <a:pt x="0" y="7620"/>
                              </a:lnTo>
                              <a:lnTo>
                                <a:pt x="1829435" y="7620"/>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03.5pt;margin-top:19.149961pt;width:144.050pt;height:.6pt;mso-position-horizontal-relative:page;mso-position-vertical-relative:paragraph;z-index:-15721984;mso-wrap-distance-left:0;mso-wrap-distance-right:0" id="docshape15" filled="true" fillcolor="#000000" stroked="false">
                <v:fill type="solid"/>
                <w10:wrap type="topAndBottom"/>
              </v:rect>
            </w:pict>
          </mc:Fallback>
        </mc:AlternateContent>
      </w:r>
    </w:p>
    <w:p>
      <w:pPr>
        <w:spacing w:line="240" w:lineRule="auto" w:before="102"/>
        <w:ind w:left="112" w:right="162" w:firstLine="0"/>
        <w:jc w:val="left"/>
        <w:rPr>
          <w:sz w:val="19"/>
        </w:rPr>
      </w:pPr>
      <w:r>
        <w:rPr>
          <w:sz w:val="19"/>
          <w:vertAlign w:val="superscript"/>
        </w:rPr>
        <w:t>27</w:t>
      </w:r>
      <w:r>
        <w:rPr>
          <w:sz w:val="19"/>
          <w:vertAlign w:val="baseline"/>
        </w:rPr>
        <w:t> Среди них был уже упоминавшийся Э.-А.Байон и его капитальный труд Histoire des Plantes, в 6-ом томе которого</w:t>
      </w:r>
      <w:r>
        <w:rPr>
          <w:spacing w:val="-7"/>
          <w:sz w:val="19"/>
          <w:vertAlign w:val="baseline"/>
        </w:rPr>
        <w:t> </w:t>
      </w:r>
      <w:r>
        <w:rPr>
          <w:sz w:val="19"/>
          <w:vertAlign w:val="baseline"/>
        </w:rPr>
        <w:t>дано</w:t>
      </w:r>
      <w:r>
        <w:rPr>
          <w:spacing w:val="-4"/>
          <w:sz w:val="19"/>
          <w:vertAlign w:val="baseline"/>
        </w:rPr>
        <w:t> </w:t>
      </w:r>
      <w:r>
        <w:rPr>
          <w:sz w:val="19"/>
          <w:vertAlign w:val="baseline"/>
        </w:rPr>
        <w:t>описание</w:t>
      </w:r>
      <w:r>
        <w:rPr>
          <w:spacing w:val="-5"/>
          <w:sz w:val="19"/>
          <w:vertAlign w:val="baseline"/>
        </w:rPr>
        <w:t> </w:t>
      </w:r>
      <w:r>
        <w:rPr>
          <w:sz w:val="19"/>
          <w:vertAlign w:val="baseline"/>
        </w:rPr>
        <w:t>кастиллы,</w:t>
      </w:r>
      <w:r>
        <w:rPr>
          <w:spacing w:val="-4"/>
          <w:sz w:val="19"/>
          <w:vertAlign w:val="baseline"/>
        </w:rPr>
        <w:t> </w:t>
      </w:r>
      <w:r>
        <w:rPr>
          <w:sz w:val="19"/>
          <w:vertAlign w:val="baseline"/>
        </w:rPr>
        <w:t>а</w:t>
      </w:r>
      <w:r>
        <w:rPr>
          <w:spacing w:val="-5"/>
          <w:sz w:val="19"/>
          <w:vertAlign w:val="baseline"/>
        </w:rPr>
        <w:t> </w:t>
      </w:r>
      <w:r>
        <w:rPr>
          <w:sz w:val="19"/>
          <w:vertAlign w:val="baseline"/>
        </w:rPr>
        <w:t>также</w:t>
      </w:r>
      <w:r>
        <w:rPr>
          <w:spacing w:val="-5"/>
          <w:sz w:val="19"/>
          <w:vertAlign w:val="baseline"/>
        </w:rPr>
        <w:t> </w:t>
      </w:r>
      <w:r>
        <w:rPr>
          <w:sz w:val="19"/>
          <w:vertAlign w:val="baseline"/>
        </w:rPr>
        <w:t>серия</w:t>
      </w:r>
      <w:r>
        <w:rPr>
          <w:spacing w:val="-7"/>
          <w:sz w:val="19"/>
          <w:vertAlign w:val="baseline"/>
        </w:rPr>
        <w:t> </w:t>
      </w:r>
      <w:r>
        <w:rPr>
          <w:sz w:val="19"/>
          <w:vertAlign w:val="baseline"/>
        </w:rPr>
        <w:t>работ O. von</w:t>
      </w:r>
      <w:r>
        <w:rPr>
          <w:spacing w:val="-1"/>
          <w:sz w:val="19"/>
          <w:vertAlign w:val="baseline"/>
        </w:rPr>
        <w:t> </w:t>
      </w:r>
      <w:r>
        <w:rPr>
          <w:sz w:val="19"/>
          <w:vertAlign w:val="baseline"/>
        </w:rPr>
        <w:t>Chimani.</w:t>
      </w:r>
    </w:p>
    <w:p>
      <w:pPr>
        <w:spacing w:after="0" w:line="240" w:lineRule="auto"/>
        <w:jc w:val="left"/>
        <w:rPr>
          <w:sz w:val="19"/>
        </w:rPr>
        <w:sectPr>
          <w:pgSz w:w="11910" w:h="16840"/>
          <w:pgMar w:header="710" w:footer="774" w:top="1840" w:bottom="960" w:left="1020" w:right="900"/>
          <w:cols w:num="2" w:equalWidth="0">
            <w:col w:w="4862" w:space="76"/>
            <w:col w:w="5052"/>
          </w:cols>
        </w:sectPr>
      </w:pPr>
    </w:p>
    <w:p>
      <w:pPr>
        <w:pStyle w:val="BodyText"/>
        <w:spacing w:before="135"/>
        <w:ind w:right="41" w:firstLine="708"/>
      </w:pPr>
      <w:r>
        <w:rPr/>
        <w:t>Несмотря на то, что «Краткий учебник фармакогнозии и фармацевтической ботаники» [Гинтер, 1899] вряд ли правомерно считать за источник исключительно достоверной информации о натуральном каучуке, тем не менее как раз в</w:t>
      </w:r>
      <w:r>
        <w:rPr>
          <w:spacing w:val="40"/>
        </w:rPr>
        <w:t> </w:t>
      </w:r>
      <w:r>
        <w:rPr/>
        <w:t>подобных изданиях приводятся устоявшиеся</w:t>
      </w:r>
      <w:r>
        <w:rPr>
          <w:spacing w:val="40"/>
        </w:rPr>
        <w:t> </w:t>
      </w:r>
      <w:r>
        <w:rPr/>
        <w:t>сведения, известные не только узким специалистам в тех</w:t>
      </w:r>
      <w:r>
        <w:rPr>
          <w:spacing w:val="-6"/>
        </w:rPr>
        <w:t> </w:t>
      </w:r>
      <w:r>
        <w:rPr/>
        <w:t>или иных</w:t>
      </w:r>
      <w:r>
        <w:rPr>
          <w:spacing w:val="-5"/>
        </w:rPr>
        <w:t> </w:t>
      </w:r>
      <w:r>
        <w:rPr/>
        <w:t>областях.</w:t>
      </w:r>
      <w:r>
        <w:rPr>
          <w:spacing w:val="3"/>
        </w:rPr>
        <w:t> </w:t>
      </w:r>
      <w:r>
        <w:rPr/>
        <w:t>Так,</w:t>
      </w:r>
      <w:r>
        <w:rPr>
          <w:spacing w:val="1"/>
        </w:rPr>
        <w:t> </w:t>
      </w:r>
      <w:r>
        <w:rPr/>
        <w:t>в</w:t>
      </w:r>
      <w:r>
        <w:rPr>
          <w:spacing w:val="1"/>
        </w:rPr>
        <w:t> </w:t>
      </w:r>
      <w:r>
        <w:rPr/>
        <w:t>данном</w:t>
      </w:r>
      <w:r>
        <w:rPr>
          <w:spacing w:val="-4"/>
        </w:rPr>
        <w:t> </w:t>
      </w:r>
      <w:r>
        <w:rPr/>
        <w:t>учебнике</w:t>
      </w:r>
      <w:r>
        <w:rPr>
          <w:spacing w:val="2"/>
        </w:rPr>
        <w:t> </w:t>
      </w:r>
      <w:r>
        <w:rPr/>
        <w:t>на</w:t>
      </w:r>
      <w:r>
        <w:rPr>
          <w:spacing w:val="-1"/>
        </w:rPr>
        <w:t> </w:t>
      </w:r>
      <w:r>
        <w:rPr>
          <w:spacing w:val="-4"/>
        </w:rPr>
        <w:t>стр.</w:t>
      </w:r>
    </w:p>
    <w:p>
      <w:pPr>
        <w:pStyle w:val="BodyText"/>
        <w:spacing w:before="1"/>
        <w:ind w:right="38"/>
      </w:pPr>
      <w:r>
        <w:rPr/>
        <w:t>130 говорится, что «в Ост-Индии млечный сок (каучук) получают из </w:t>
      </w:r>
      <w:r>
        <w:rPr>
          <w:i/>
        </w:rPr>
        <w:t>F.elastica</w:t>
      </w:r>
      <w:r>
        <w:rPr/>
        <w:t>, в Америке – от </w:t>
      </w:r>
      <w:r>
        <w:rPr>
          <w:i/>
        </w:rPr>
        <w:t>Castilloa elastica</w:t>
      </w:r>
      <w:r>
        <w:rPr/>
        <w:t>. Кроме упомянутых растений семейства Urticaceae, каучук получается от растений других семейств, так, напр., семейства Euphorbiaceae, Apocynaceae и др.». Конечно несколько удивительно, что автор не вспомнил гевею, хотя привел название семейства, к которому она, впрочем, как и некоторые другие каучуконосы, относится.</w:t>
      </w:r>
    </w:p>
    <w:p>
      <w:pPr>
        <w:pStyle w:val="BodyText"/>
        <w:spacing w:before="3"/>
        <w:ind w:right="38" w:firstLine="708"/>
      </w:pPr>
      <w:r>
        <w:rPr/>
        <w:t>Если у ряда европейских стран (Испания, Португалия, Франция, Британия, Голландия, Россия) интерес к каучуку проявился достаточно давно и шел по нарастающей, то Германия позже остальных стала уделять этому растительному сырью должное внимание. Так, стоит отметить появившийся на</w:t>
      </w:r>
      <w:r>
        <w:rPr>
          <w:spacing w:val="40"/>
        </w:rPr>
        <w:t> </w:t>
      </w:r>
      <w:r>
        <w:rPr/>
        <w:t>рубеже столетий довольно объемный труд [Warburg, 1900], посвященный различным каучуконосам, где </w:t>
      </w:r>
      <w:r>
        <w:rPr>
          <w:i/>
        </w:rPr>
        <w:t>Castilloa elastica </w:t>
      </w:r>
      <w:r>
        <w:rPr/>
        <w:t>отведено значительное место.</w:t>
      </w:r>
    </w:p>
    <w:p>
      <w:pPr>
        <w:pStyle w:val="BodyText"/>
        <w:tabs>
          <w:tab w:pos="2187" w:val="left" w:leader="none"/>
          <w:tab w:pos="3246" w:val="left" w:leader="none"/>
          <w:tab w:pos="4297" w:val="left" w:leader="none"/>
        </w:tabs>
        <w:ind w:right="41" w:firstLine="708"/>
      </w:pPr>
      <w:r>
        <w:rPr/>
        <w:t>Вспоминали кастиллу в XIX веке и в ненаучной литературе. Так, в 1878 г. вышел </w:t>
      </w:r>
      <w:r>
        <w:rPr>
          <w:spacing w:val="-2"/>
        </w:rPr>
        <w:t>приключенческий</w:t>
      </w:r>
      <w:r>
        <w:rPr/>
        <w:tab/>
      </w:r>
      <w:r>
        <w:rPr>
          <w:spacing w:val="-4"/>
        </w:rPr>
        <w:t>роман</w:t>
      </w:r>
      <w:r>
        <w:rPr/>
        <w:tab/>
      </w:r>
      <w:r>
        <w:rPr>
          <w:spacing w:val="-4"/>
        </w:rPr>
        <w:t>Жюля</w:t>
      </w:r>
      <w:r>
        <w:rPr/>
        <w:tab/>
      </w:r>
      <w:r>
        <w:rPr>
          <w:spacing w:val="-4"/>
        </w:rPr>
        <w:t>Верна</w:t>
      </w:r>
    </w:p>
    <w:p>
      <w:pPr>
        <w:pStyle w:val="BodyText"/>
        <w:spacing w:before="1"/>
        <w:ind w:right="39"/>
      </w:pPr>
      <w:r>
        <w:rPr/>
        <w:t>«Пятнадцатилетний капитан»</w:t>
      </w:r>
      <w:r>
        <w:rPr>
          <w:spacing w:val="-1"/>
        </w:rPr>
        <w:t> </w:t>
      </w:r>
      <w:r>
        <w:rPr/>
        <w:t>[Verne, 1878], в котором путники, обманным путем оказавшиеся в Африке, не находят в лесу «резиновых» деревьев, типичных для южноамериканского континента. Но главное для этой нашей статьи то, что там приводятся латинские названия этих растений - </w:t>
      </w:r>
      <w:r>
        <w:rPr>
          <w:i/>
        </w:rPr>
        <w:t>Ficus prinoïdes, Castilloa</w:t>
      </w:r>
      <w:r>
        <w:rPr>
          <w:i/>
        </w:rPr>
        <w:t> elastica, Cecropia peltata, Collophora</w:t>
      </w:r>
      <w:r>
        <w:rPr>
          <w:i/>
          <w:vertAlign w:val="superscript"/>
        </w:rPr>
        <w:t>28</w:t>
      </w:r>
      <w:r>
        <w:rPr>
          <w:i/>
          <w:vertAlign w:val="baseline"/>
        </w:rPr>
        <w:t> utilis, Cameraria latifolia, </w:t>
      </w:r>
      <w:r>
        <w:rPr>
          <w:vertAlign w:val="baseline"/>
        </w:rPr>
        <w:t>а также «в особенности» </w:t>
      </w:r>
      <w:r>
        <w:rPr>
          <w:i/>
          <w:vertAlign w:val="baseline"/>
        </w:rPr>
        <w:t>Syphonia</w:t>
      </w:r>
      <w:r>
        <w:rPr>
          <w:i/>
          <w:vertAlign w:val="superscript"/>
        </w:rPr>
        <w:t>29</w:t>
      </w:r>
      <w:r>
        <w:rPr>
          <w:i/>
          <w:vertAlign w:val="baseline"/>
        </w:rPr>
        <w:t> elastica</w:t>
      </w:r>
      <w:r>
        <w:rPr>
          <w:vertAlign w:val="baseline"/>
        </w:rPr>
        <w:t>. Из текста той главы неясно кто из героев имел такие глубокие ботанические познания. Видимо только сам Жюль Верн. Таким образом, и в художественной литературе XIX-го века кастилла как каучуконос упоминается среди прочих, хотя гевея в этом романе выделяется особо.</w:t>
      </w:r>
    </w:p>
    <w:p>
      <w:pPr>
        <w:pStyle w:val="Heading1"/>
        <w:spacing w:before="140"/>
        <w:ind w:left="924"/>
        <w:jc w:val="both"/>
      </w:pPr>
      <w:r>
        <w:rPr/>
        <w:t>Кастилла</w:t>
      </w:r>
      <w:r>
        <w:rPr>
          <w:spacing w:val="-2"/>
        </w:rPr>
        <w:t> </w:t>
      </w:r>
      <w:r>
        <w:rPr/>
        <w:t>в</w:t>
      </w:r>
      <w:r>
        <w:rPr>
          <w:spacing w:val="-2"/>
        </w:rPr>
        <w:t> </w:t>
      </w:r>
      <w:r>
        <w:rPr/>
        <w:t>публикациях</w:t>
      </w:r>
      <w:r>
        <w:rPr>
          <w:spacing w:val="-3"/>
        </w:rPr>
        <w:t> </w:t>
      </w:r>
      <w:r>
        <w:rPr/>
        <w:t>XX</w:t>
      </w:r>
      <w:r>
        <w:rPr>
          <w:spacing w:val="-2"/>
        </w:rPr>
        <w:t> </w:t>
      </w:r>
      <w:r>
        <w:rPr>
          <w:spacing w:val="-4"/>
        </w:rPr>
        <w:t>века</w:t>
      </w:r>
    </w:p>
    <w:p>
      <w:pPr>
        <w:pStyle w:val="BodyText"/>
        <w:ind w:right="39" w:firstLine="708"/>
      </w:pPr>
      <w:r>
        <w:rPr/>
        <w:t>На протяжении почти всего XIX столетия </w:t>
      </w:r>
      <w:r>
        <w:rPr>
          <w:i/>
        </w:rPr>
        <w:t>Castilla </w:t>
      </w:r>
      <w:r>
        <w:rPr/>
        <w:t>неверно считалась </w:t>
      </w:r>
      <w:r>
        <w:rPr>
          <w:i/>
        </w:rPr>
        <w:t>Castilloa</w:t>
      </w:r>
      <w:r>
        <w:rPr/>
        <w:t>. В одной из первых публикаций по кастилле нового столетия неправильное название сохранилось - при исследовании этих деревьев, произрастающих в</w:t>
      </w:r>
      <w:r>
        <w:rPr>
          <w:spacing w:val="40"/>
        </w:rPr>
        <w:t> </w:t>
      </w:r>
      <w:r>
        <w:rPr/>
        <w:t>Коста-Рике, T.F.Koschny [1901] решил, что они представляют</w:t>
      </w:r>
      <w:r>
        <w:rPr>
          <w:spacing w:val="56"/>
        </w:rPr>
        <w:t> </w:t>
      </w:r>
      <w:r>
        <w:rPr/>
        <w:t>собой</w:t>
      </w:r>
      <w:r>
        <w:rPr>
          <w:spacing w:val="57"/>
        </w:rPr>
        <w:t> </w:t>
      </w:r>
      <w:r>
        <w:rPr/>
        <w:t>четыре</w:t>
      </w:r>
      <w:r>
        <w:rPr>
          <w:spacing w:val="56"/>
        </w:rPr>
        <w:t> </w:t>
      </w:r>
      <w:r>
        <w:rPr/>
        <w:t>вида,</w:t>
      </w:r>
      <w:r>
        <w:rPr>
          <w:spacing w:val="58"/>
        </w:rPr>
        <w:t> </w:t>
      </w:r>
      <w:r>
        <w:rPr/>
        <w:t>один</w:t>
      </w:r>
      <w:r>
        <w:rPr>
          <w:spacing w:val="57"/>
        </w:rPr>
        <w:t> </w:t>
      </w:r>
      <w:r>
        <w:rPr/>
        <w:t>из</w:t>
      </w:r>
      <w:r>
        <w:rPr>
          <w:spacing w:val="57"/>
        </w:rPr>
        <w:t> </w:t>
      </w:r>
      <w:r>
        <w:rPr>
          <w:spacing w:val="-2"/>
        </w:rPr>
        <w:t>которых</w:t>
      </w:r>
    </w:p>
    <w:p>
      <w:pPr>
        <w:pStyle w:val="BodyText"/>
        <w:spacing w:before="5"/>
        <w:ind w:left="0"/>
        <w:jc w:val="left"/>
        <w:rPr>
          <w:sz w:val="17"/>
        </w:rPr>
      </w:pPr>
      <w:r>
        <w:rPr/>
        <mc:AlternateContent>
          <mc:Choice Requires="wps">
            <w:drawing>
              <wp:anchor distT="0" distB="0" distL="0" distR="0" allowOverlap="1" layoutInCell="1" locked="0" behindDoc="1" simplePos="0" relativeHeight="487595008">
                <wp:simplePos x="0" y="0"/>
                <wp:positionH relativeFrom="page">
                  <wp:posOffset>719137</wp:posOffset>
                </wp:positionH>
                <wp:positionV relativeFrom="paragraph">
                  <wp:posOffset>142689</wp:posOffset>
                </wp:positionV>
                <wp:extent cx="1829435" cy="7620"/>
                <wp:effectExtent l="0" t="0" r="0" b="0"/>
                <wp:wrapTopAndBottom/>
                <wp:docPr id="21" name="Graphic 21"/>
                <wp:cNvGraphicFramePr>
                  <a:graphicFrameLocks/>
                </wp:cNvGraphicFramePr>
                <a:graphic>
                  <a:graphicData uri="http://schemas.microsoft.com/office/word/2010/wordprocessingShape">
                    <wps:wsp>
                      <wps:cNvPr id="21" name="Graphic 21"/>
                      <wps:cNvSpPr/>
                      <wps:spPr>
                        <a:xfrm>
                          <a:off x="0" y="0"/>
                          <a:ext cx="1829435" cy="7620"/>
                        </a:xfrm>
                        <a:custGeom>
                          <a:avLst/>
                          <a:gdLst/>
                          <a:ahLst/>
                          <a:cxnLst/>
                          <a:rect l="l" t="t" r="r" b="b"/>
                          <a:pathLst>
                            <a:path w="1829435" h="7620">
                              <a:moveTo>
                                <a:pt x="1829435" y="0"/>
                              </a:moveTo>
                              <a:lnTo>
                                <a:pt x="0" y="0"/>
                              </a:lnTo>
                              <a:lnTo>
                                <a:pt x="0" y="7620"/>
                              </a:lnTo>
                              <a:lnTo>
                                <a:pt x="1829435" y="7620"/>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6.625pt;margin-top:11.235405pt;width:144.050pt;height:.60004pt;mso-position-horizontal-relative:page;mso-position-vertical-relative:paragraph;z-index:-15721472;mso-wrap-distance-left:0;mso-wrap-distance-right:0" id="docshape16" filled="true" fillcolor="#000000" stroked="false">
                <v:fill type="solid"/>
                <w10:wrap type="topAndBottom"/>
              </v:rect>
            </w:pict>
          </mc:Fallback>
        </mc:AlternateContent>
      </w:r>
    </w:p>
    <w:p>
      <w:pPr>
        <w:spacing w:before="102"/>
        <w:ind w:left="112" w:right="0" w:firstLine="0"/>
        <w:jc w:val="both"/>
        <w:rPr>
          <w:sz w:val="19"/>
        </w:rPr>
      </w:pPr>
      <w:r>
        <w:rPr>
          <w:sz w:val="19"/>
          <w:vertAlign w:val="superscript"/>
        </w:rPr>
        <w:t>28</w:t>
      </w:r>
      <w:r>
        <w:rPr>
          <w:spacing w:val="-1"/>
          <w:sz w:val="19"/>
          <w:vertAlign w:val="baseline"/>
        </w:rPr>
        <w:t> </w:t>
      </w:r>
      <w:r>
        <w:rPr>
          <w:sz w:val="19"/>
          <w:vertAlign w:val="baseline"/>
        </w:rPr>
        <w:t>Современное</w:t>
      </w:r>
      <w:r>
        <w:rPr>
          <w:spacing w:val="-2"/>
          <w:sz w:val="19"/>
          <w:vertAlign w:val="baseline"/>
        </w:rPr>
        <w:t> </w:t>
      </w:r>
      <w:r>
        <w:rPr>
          <w:sz w:val="19"/>
          <w:vertAlign w:val="baseline"/>
        </w:rPr>
        <w:t>название</w:t>
      </w:r>
      <w:r>
        <w:rPr>
          <w:spacing w:val="-6"/>
          <w:sz w:val="19"/>
          <w:vertAlign w:val="baseline"/>
        </w:rPr>
        <w:t> </w:t>
      </w:r>
      <w:r>
        <w:rPr>
          <w:sz w:val="19"/>
          <w:vertAlign w:val="baseline"/>
        </w:rPr>
        <w:t>этого</w:t>
      </w:r>
      <w:r>
        <w:rPr>
          <w:spacing w:val="-5"/>
          <w:sz w:val="19"/>
          <w:vertAlign w:val="baseline"/>
        </w:rPr>
        <w:t> </w:t>
      </w:r>
      <w:r>
        <w:rPr>
          <w:sz w:val="19"/>
          <w:vertAlign w:val="baseline"/>
        </w:rPr>
        <w:t>рода</w:t>
      </w:r>
      <w:r>
        <w:rPr>
          <w:spacing w:val="2"/>
          <w:sz w:val="19"/>
          <w:vertAlign w:val="baseline"/>
        </w:rPr>
        <w:t> </w:t>
      </w:r>
      <w:r>
        <w:rPr>
          <w:i/>
          <w:spacing w:val="-2"/>
          <w:sz w:val="19"/>
          <w:vertAlign w:val="baseline"/>
        </w:rPr>
        <w:t>Couma</w:t>
      </w:r>
      <w:r>
        <w:rPr>
          <w:spacing w:val="-2"/>
          <w:sz w:val="19"/>
          <w:vertAlign w:val="baseline"/>
        </w:rPr>
        <w:t>.</w:t>
      </w:r>
    </w:p>
    <w:p>
      <w:pPr>
        <w:spacing w:line="242" w:lineRule="auto" w:before="2"/>
        <w:ind w:left="112" w:right="135" w:firstLine="0"/>
        <w:jc w:val="left"/>
        <w:rPr>
          <w:sz w:val="19"/>
        </w:rPr>
      </w:pPr>
      <w:r>
        <w:rPr>
          <w:sz w:val="19"/>
          <w:vertAlign w:val="superscript"/>
        </w:rPr>
        <w:t>29</w:t>
      </w:r>
      <w:r>
        <w:rPr>
          <w:spacing w:val="-4"/>
          <w:sz w:val="19"/>
          <w:vertAlign w:val="baseline"/>
        </w:rPr>
        <w:t> </w:t>
      </w:r>
      <w:r>
        <w:rPr>
          <w:sz w:val="19"/>
          <w:vertAlign w:val="baseline"/>
        </w:rPr>
        <w:t>С</w:t>
      </w:r>
      <w:r>
        <w:rPr>
          <w:spacing w:val="-4"/>
          <w:sz w:val="19"/>
          <w:vertAlign w:val="baseline"/>
        </w:rPr>
        <w:t> </w:t>
      </w:r>
      <w:r>
        <w:rPr>
          <w:sz w:val="19"/>
          <w:vertAlign w:val="baseline"/>
        </w:rPr>
        <w:t>названием</w:t>
      </w:r>
      <w:r>
        <w:rPr>
          <w:spacing w:val="-9"/>
          <w:sz w:val="19"/>
          <w:vertAlign w:val="baseline"/>
        </w:rPr>
        <w:t> </w:t>
      </w:r>
      <w:r>
        <w:rPr>
          <w:sz w:val="19"/>
          <w:vertAlign w:val="baseline"/>
        </w:rPr>
        <w:t>этого</w:t>
      </w:r>
      <w:r>
        <w:rPr>
          <w:spacing w:val="-8"/>
          <w:sz w:val="19"/>
          <w:vertAlign w:val="baseline"/>
        </w:rPr>
        <w:t> </w:t>
      </w:r>
      <w:r>
        <w:rPr>
          <w:sz w:val="19"/>
          <w:vertAlign w:val="baseline"/>
        </w:rPr>
        <w:t>рода</w:t>
      </w:r>
      <w:r>
        <w:rPr>
          <w:spacing w:val="-5"/>
          <w:sz w:val="19"/>
          <w:vertAlign w:val="baseline"/>
        </w:rPr>
        <w:t> </w:t>
      </w:r>
      <w:r>
        <w:rPr>
          <w:sz w:val="19"/>
          <w:vertAlign w:val="baseline"/>
        </w:rPr>
        <w:t>Жюль</w:t>
      </w:r>
      <w:r>
        <w:rPr>
          <w:spacing w:val="-4"/>
          <w:sz w:val="19"/>
          <w:vertAlign w:val="baseline"/>
        </w:rPr>
        <w:t> </w:t>
      </w:r>
      <w:r>
        <w:rPr>
          <w:sz w:val="19"/>
          <w:vertAlign w:val="baseline"/>
        </w:rPr>
        <w:t>Верн</w:t>
      </w:r>
      <w:r>
        <w:rPr>
          <w:spacing w:val="-3"/>
          <w:sz w:val="19"/>
          <w:vertAlign w:val="baseline"/>
        </w:rPr>
        <w:t> </w:t>
      </w:r>
      <w:r>
        <w:rPr>
          <w:sz w:val="19"/>
          <w:vertAlign w:val="baseline"/>
        </w:rPr>
        <w:t>ошибся. Правильно - </w:t>
      </w:r>
      <w:r>
        <w:rPr>
          <w:i/>
          <w:sz w:val="19"/>
          <w:vertAlign w:val="baseline"/>
        </w:rPr>
        <w:t>Siphonia </w:t>
      </w:r>
      <w:r>
        <w:rPr>
          <w:sz w:val="19"/>
          <w:vertAlign w:val="baseline"/>
        </w:rPr>
        <w:t>и это есть гевея.</w:t>
      </w:r>
    </w:p>
    <w:p>
      <w:pPr>
        <w:pStyle w:val="BodyText"/>
        <w:tabs>
          <w:tab w:pos="1595" w:val="left" w:leader="none"/>
          <w:tab w:pos="3649" w:val="left" w:leader="none"/>
        </w:tabs>
        <w:spacing w:before="135"/>
        <w:ind w:right="226"/>
      </w:pPr>
      <w:r>
        <w:rPr/>
        <w:br w:type="column"/>
      </w:r>
      <w:r>
        <w:rPr/>
        <w:t>(</w:t>
      </w:r>
      <w:r>
        <w:rPr>
          <w:i/>
        </w:rPr>
        <w:t>Castilloa tunu</w:t>
      </w:r>
      <w:r>
        <w:rPr/>
        <w:t>) – продуцент гуттаперчи, тогда как три других (</w:t>
      </w:r>
      <w:r>
        <w:rPr>
          <w:i/>
        </w:rPr>
        <w:t>C.alba, C.nigra, C.rubra</w:t>
      </w:r>
      <w:r>
        <w:rPr/>
        <w:t>) вырабатывают</w:t>
      </w:r>
      <w:r>
        <w:rPr>
          <w:spacing w:val="40"/>
        </w:rPr>
        <w:t> </w:t>
      </w:r>
      <w:r>
        <w:rPr/>
        <w:t>каучук, причем разный по цвету – соответственно – белый, черный и красный, но к вопросу этих видов кастилл мы еще вернемся. В статье голландского автора [Roelofsz, Jr., 1905] говорится о важной роли, которую каучук играет и будет играть в мировой экономике. При этом среди основных каучуконосов упоминается два вида кастиллы </w:t>
      </w:r>
      <w:r>
        <w:rPr>
          <w:i/>
        </w:rPr>
        <w:t>Castilloa elastica</w:t>
      </w:r>
      <w:r>
        <w:rPr/>
        <w:t>, называемая в Мексике Ule, и </w:t>
      </w:r>
      <w:r>
        <w:rPr>
          <w:i/>
        </w:rPr>
        <w:t>Castilloa markhamiana</w:t>
      </w:r>
      <w:r>
        <w:rPr/>
        <w:t>, известная в Панаме как Caucho, которая, как уже говорилось</w:t>
      </w:r>
      <w:r>
        <w:rPr>
          <w:spacing w:val="-4"/>
        </w:rPr>
        <w:t> </w:t>
      </w:r>
      <w:r>
        <w:rPr/>
        <w:t>выше,</w:t>
      </w:r>
      <w:r>
        <w:rPr>
          <w:spacing w:val="-3"/>
        </w:rPr>
        <w:t> </w:t>
      </w:r>
      <w:r>
        <w:rPr/>
        <w:t>является</w:t>
      </w:r>
      <w:r>
        <w:rPr>
          <w:spacing w:val="-1"/>
        </w:rPr>
        <w:t> </w:t>
      </w:r>
      <w:r>
        <w:rPr/>
        <w:t>деревом</w:t>
      </w:r>
      <w:r>
        <w:rPr>
          <w:spacing w:val="-3"/>
        </w:rPr>
        <w:t> </w:t>
      </w:r>
      <w:r>
        <w:rPr/>
        <w:t>рода </w:t>
      </w:r>
      <w:r>
        <w:rPr>
          <w:i/>
        </w:rPr>
        <w:t>Perebea</w:t>
      </w:r>
      <w:r>
        <w:rPr/>
        <w:t>. При </w:t>
      </w:r>
      <w:r>
        <w:rPr>
          <w:spacing w:val="-2"/>
        </w:rPr>
        <w:t>описании</w:t>
      </w:r>
      <w:r>
        <w:rPr/>
        <w:tab/>
      </w:r>
      <w:r>
        <w:rPr>
          <w:spacing w:val="-2"/>
        </w:rPr>
        <w:t>плантационного</w:t>
      </w:r>
      <w:r>
        <w:rPr/>
        <w:tab/>
      </w:r>
      <w:r>
        <w:rPr>
          <w:spacing w:val="-2"/>
        </w:rPr>
        <w:t>выращивания </w:t>
      </w:r>
      <w:r>
        <w:rPr/>
        <w:t>интродуцированных видов деревьев – каучуконосов</w:t>
      </w:r>
      <w:r>
        <w:rPr>
          <w:spacing w:val="80"/>
        </w:rPr>
        <w:t> </w:t>
      </w:r>
      <w:r>
        <w:rPr/>
        <w:t>на острове Цейлон, среди прочих упоминается и кастилла как </w:t>
      </w:r>
      <w:r>
        <w:rPr>
          <w:i/>
        </w:rPr>
        <w:t>Castilloa elastica </w:t>
      </w:r>
      <w:r>
        <w:rPr/>
        <w:t>[Willis, 1906]. На рис. 4. как раз показаны плантации </w:t>
      </w:r>
      <w:r>
        <w:rPr>
          <w:i/>
        </w:rPr>
        <w:t>Castilloa elastica</w:t>
      </w:r>
      <w:r>
        <w:rPr>
          <w:i/>
        </w:rPr>
        <w:t> </w:t>
      </w:r>
      <w:r>
        <w:rPr/>
        <w:t>четырехлетнего возраста на этом острове [Wright, 1907]. При этом нахождение людей на данной иллюстрации позволяет оценить высоту деревьев, составляющую около 8 – 10 м.</w:t>
      </w:r>
    </w:p>
    <w:p>
      <w:pPr>
        <w:pStyle w:val="BodyText"/>
        <w:spacing w:before="4"/>
        <w:ind w:right="222" w:firstLine="708"/>
      </w:pPr>
      <w:r>
        <w:rPr/>
        <w:t>Еще в самом начале XX столетия были предприняты попытки восстановить историческую справедливость</w:t>
      </w:r>
      <w:r>
        <w:rPr>
          <w:spacing w:val="-13"/>
        </w:rPr>
        <w:t> </w:t>
      </w:r>
      <w:r>
        <w:rPr/>
        <w:t>и</w:t>
      </w:r>
      <w:r>
        <w:rPr>
          <w:spacing w:val="-12"/>
        </w:rPr>
        <w:t> </w:t>
      </w:r>
      <w:r>
        <w:rPr/>
        <w:t>нужно</w:t>
      </w:r>
      <w:r>
        <w:rPr>
          <w:spacing w:val="-13"/>
        </w:rPr>
        <w:t> </w:t>
      </w:r>
      <w:r>
        <w:rPr/>
        <w:t>сказать,</w:t>
      </w:r>
      <w:r>
        <w:rPr>
          <w:spacing w:val="-12"/>
        </w:rPr>
        <w:t> </w:t>
      </w:r>
      <w:r>
        <w:rPr/>
        <w:t>что</w:t>
      </w:r>
      <w:r>
        <w:rPr>
          <w:spacing w:val="-13"/>
        </w:rPr>
        <w:t> </w:t>
      </w:r>
      <w:r>
        <w:rPr/>
        <w:t>не</w:t>
      </w:r>
      <w:r>
        <w:rPr>
          <w:spacing w:val="-12"/>
        </w:rPr>
        <w:t> </w:t>
      </w:r>
      <w:r>
        <w:rPr/>
        <w:t>сразу,</w:t>
      </w:r>
      <w:r>
        <w:rPr>
          <w:spacing w:val="-13"/>
        </w:rPr>
        <w:t> </w:t>
      </w:r>
      <w:r>
        <w:rPr/>
        <w:t>но</w:t>
      </w:r>
      <w:r>
        <w:rPr>
          <w:spacing w:val="-12"/>
        </w:rPr>
        <w:t> </w:t>
      </w:r>
      <w:r>
        <w:rPr/>
        <w:t>все</w:t>
      </w:r>
      <w:r>
        <w:rPr>
          <w:spacing w:val="-13"/>
        </w:rPr>
        <w:t> </w:t>
      </w:r>
      <w:r>
        <w:rPr/>
        <w:t>же это удалось сделать. Так, 1 октября 1903 г. вышел довольно объемный труд, подготовленный ботаником O.F.Cook, отвечающим за научные исследования в тропическом сельском хозяйстве «U.S. Department of </w:t>
      </w:r>
      <w:r>
        <w:rPr>
          <w:spacing w:val="-4"/>
        </w:rPr>
        <w:t>Agriculture»</w:t>
      </w:r>
      <w:r>
        <w:rPr>
          <w:spacing w:val="-9"/>
        </w:rPr>
        <w:t> </w:t>
      </w:r>
      <w:r>
        <w:rPr>
          <w:spacing w:val="-4"/>
        </w:rPr>
        <w:t>[Cook,</w:t>
      </w:r>
      <w:r>
        <w:rPr>
          <w:spacing w:val="-8"/>
        </w:rPr>
        <w:t> </w:t>
      </w:r>
      <w:r>
        <w:rPr>
          <w:spacing w:val="-4"/>
        </w:rPr>
        <w:t>1903],</w:t>
      </w:r>
      <w:r>
        <w:rPr>
          <w:spacing w:val="-9"/>
        </w:rPr>
        <w:t> </w:t>
      </w:r>
      <w:r>
        <w:rPr>
          <w:spacing w:val="-4"/>
        </w:rPr>
        <w:t>в</w:t>
      </w:r>
      <w:r>
        <w:rPr>
          <w:spacing w:val="-8"/>
        </w:rPr>
        <w:t> </w:t>
      </w:r>
      <w:r>
        <w:rPr>
          <w:spacing w:val="-4"/>
        </w:rPr>
        <w:t>котором</w:t>
      </w:r>
      <w:r>
        <w:rPr>
          <w:spacing w:val="-9"/>
        </w:rPr>
        <w:t> </w:t>
      </w:r>
      <w:r>
        <w:rPr>
          <w:spacing w:val="-4"/>
        </w:rPr>
        <w:t>поднимался</w:t>
      </w:r>
      <w:r>
        <w:rPr>
          <w:spacing w:val="-8"/>
        </w:rPr>
        <w:t> </w:t>
      </w:r>
      <w:r>
        <w:rPr>
          <w:spacing w:val="-4"/>
        </w:rPr>
        <w:t>вопрос</w:t>
      </w:r>
      <w:r>
        <w:rPr>
          <w:spacing w:val="-9"/>
        </w:rPr>
        <w:t> </w:t>
      </w:r>
      <w:r>
        <w:rPr>
          <w:spacing w:val="-4"/>
        </w:rPr>
        <w:t>о </w:t>
      </w:r>
      <w:r>
        <w:rPr/>
        <w:t>правильности написания родового названия кастиллы. Cook приводит версию возникновения неправильного </w:t>
      </w:r>
      <w:r>
        <w:rPr>
          <w:spacing w:val="-6"/>
        </w:rPr>
        <w:t>названия</w:t>
      </w:r>
      <w:r>
        <w:rPr>
          <w:spacing w:val="-7"/>
        </w:rPr>
        <w:t> </w:t>
      </w:r>
      <w:r>
        <w:rPr>
          <w:spacing w:val="-6"/>
        </w:rPr>
        <w:t>кастиллы из-за</w:t>
      </w:r>
      <w:r>
        <w:rPr>
          <w:spacing w:val="-7"/>
        </w:rPr>
        <w:t> </w:t>
      </w:r>
      <w:r>
        <w:rPr>
          <w:spacing w:val="-6"/>
        </w:rPr>
        <w:t>ошибки анонимного</w:t>
      </w:r>
      <w:r>
        <w:rPr>
          <w:spacing w:val="-7"/>
        </w:rPr>
        <w:t> </w:t>
      </w:r>
      <w:r>
        <w:rPr>
          <w:spacing w:val="-6"/>
        </w:rPr>
        <w:t>переводчика </w:t>
      </w:r>
      <w:r>
        <w:rPr/>
        <w:t>оригинальной публикации Сервантеса, ссылаясь на статью</w:t>
      </w:r>
      <w:r>
        <w:rPr>
          <w:spacing w:val="-8"/>
        </w:rPr>
        <w:t> </w:t>
      </w:r>
      <w:r>
        <w:rPr/>
        <w:t>Collins</w:t>
      </w:r>
      <w:r>
        <w:rPr>
          <w:spacing w:val="-6"/>
        </w:rPr>
        <w:t> </w:t>
      </w:r>
      <w:r>
        <w:rPr/>
        <w:t>[1872]</w:t>
      </w:r>
      <w:r>
        <w:rPr>
          <w:spacing w:val="-6"/>
        </w:rPr>
        <w:t> </w:t>
      </w:r>
      <w:r>
        <w:rPr/>
        <w:t>что,</w:t>
      </w:r>
      <w:r>
        <w:rPr>
          <w:spacing w:val="-6"/>
        </w:rPr>
        <w:t> </w:t>
      </w:r>
      <w:r>
        <w:rPr/>
        <w:t>как</w:t>
      </w:r>
      <w:r>
        <w:rPr>
          <w:spacing w:val="-6"/>
        </w:rPr>
        <w:t> </w:t>
      </w:r>
      <w:r>
        <w:rPr/>
        <w:t>уже</w:t>
      </w:r>
      <w:r>
        <w:rPr>
          <w:spacing w:val="-10"/>
        </w:rPr>
        <w:t> </w:t>
      </w:r>
      <w:r>
        <w:rPr/>
        <w:t>говорилось</w:t>
      </w:r>
      <w:r>
        <w:rPr>
          <w:spacing w:val="-9"/>
        </w:rPr>
        <w:t> </w:t>
      </w:r>
      <w:r>
        <w:rPr/>
        <w:t>выше,</w:t>
      </w:r>
      <w:r>
        <w:rPr>
          <w:spacing w:val="-8"/>
        </w:rPr>
        <w:t> </w:t>
      </w:r>
      <w:r>
        <w:rPr/>
        <w:t>не </w:t>
      </w:r>
      <w:r>
        <w:rPr>
          <w:spacing w:val="-6"/>
        </w:rPr>
        <w:t>соответствует</w:t>
      </w:r>
      <w:r>
        <w:rPr>
          <w:spacing w:val="-9"/>
        </w:rPr>
        <w:t> </w:t>
      </w:r>
      <w:r>
        <w:rPr>
          <w:spacing w:val="-6"/>
        </w:rPr>
        <w:t>действительности. Cook</w:t>
      </w:r>
      <w:r>
        <w:rPr>
          <w:spacing w:val="-7"/>
        </w:rPr>
        <w:t> </w:t>
      </w:r>
      <w:r>
        <w:rPr>
          <w:spacing w:val="-6"/>
        </w:rPr>
        <w:t>довольно подробно </w:t>
      </w:r>
      <w:r>
        <w:rPr/>
        <w:t>рассматривает</w:t>
      </w:r>
      <w:r>
        <w:rPr>
          <w:spacing w:val="-3"/>
        </w:rPr>
        <w:t> </w:t>
      </w:r>
      <w:r>
        <w:rPr/>
        <w:t>вопросы</w:t>
      </w:r>
      <w:r>
        <w:rPr>
          <w:spacing w:val="-4"/>
        </w:rPr>
        <w:t> </w:t>
      </w:r>
      <w:r>
        <w:rPr/>
        <w:t>плантационного</w:t>
      </w:r>
      <w:r>
        <w:rPr>
          <w:spacing w:val="-3"/>
        </w:rPr>
        <w:t> </w:t>
      </w:r>
      <w:r>
        <w:rPr/>
        <w:t>возделывания кастиллы, варианты подсочки стволов, коагуляции латекса и целый ряд других. Также эта работа еще </w:t>
      </w:r>
      <w:r>
        <w:rPr>
          <w:spacing w:val="-2"/>
        </w:rPr>
        <w:t>интересна</w:t>
      </w:r>
      <w:r>
        <w:rPr>
          <w:spacing w:val="-11"/>
        </w:rPr>
        <w:t> </w:t>
      </w:r>
      <w:r>
        <w:rPr>
          <w:spacing w:val="-2"/>
        </w:rPr>
        <w:t>тем,</w:t>
      </w:r>
      <w:r>
        <w:rPr>
          <w:spacing w:val="-10"/>
        </w:rPr>
        <w:t> </w:t>
      </w:r>
      <w:r>
        <w:rPr>
          <w:spacing w:val="-2"/>
        </w:rPr>
        <w:t>что</w:t>
      </w:r>
      <w:r>
        <w:rPr>
          <w:spacing w:val="-11"/>
        </w:rPr>
        <w:t> </w:t>
      </w:r>
      <w:r>
        <w:rPr>
          <w:spacing w:val="-2"/>
        </w:rPr>
        <w:t>в</w:t>
      </w:r>
      <w:r>
        <w:rPr>
          <w:spacing w:val="-10"/>
        </w:rPr>
        <w:t> </w:t>
      </w:r>
      <w:r>
        <w:rPr>
          <w:spacing w:val="-2"/>
        </w:rPr>
        <w:t>ней</w:t>
      </w:r>
      <w:r>
        <w:rPr>
          <w:spacing w:val="-11"/>
        </w:rPr>
        <w:t> </w:t>
      </w:r>
      <w:r>
        <w:rPr>
          <w:spacing w:val="-2"/>
        </w:rPr>
        <w:t>приведено</w:t>
      </w:r>
      <w:r>
        <w:rPr>
          <w:spacing w:val="-10"/>
        </w:rPr>
        <w:t> </w:t>
      </w:r>
      <w:r>
        <w:rPr>
          <w:spacing w:val="-2"/>
        </w:rPr>
        <w:t>большое</w:t>
      </w:r>
      <w:r>
        <w:rPr>
          <w:spacing w:val="-11"/>
        </w:rPr>
        <w:t> </w:t>
      </w:r>
      <w:r>
        <w:rPr>
          <w:spacing w:val="-2"/>
        </w:rPr>
        <w:t>количество </w:t>
      </w:r>
      <w:r>
        <w:rPr/>
        <w:t>иллюстраций, демонстрирующих, как ботанические особенности этих деревьев, так и по сути </w:t>
      </w:r>
      <w:r>
        <w:rPr>
          <w:spacing w:val="-6"/>
        </w:rPr>
        <w:t>производственные моменты</w:t>
      </w:r>
      <w:r>
        <w:rPr>
          <w:spacing w:val="-1"/>
        </w:rPr>
        <w:t> </w:t>
      </w:r>
      <w:r>
        <w:rPr>
          <w:spacing w:val="-6"/>
        </w:rPr>
        <w:t>добычи каучукового сырья.</w:t>
      </w:r>
      <w:r>
        <w:rPr>
          <w:spacing w:val="-1"/>
        </w:rPr>
        <w:t> </w:t>
      </w:r>
      <w:r>
        <w:rPr>
          <w:spacing w:val="-6"/>
        </w:rPr>
        <w:t>2 октября 1903</w:t>
      </w:r>
      <w:r>
        <w:rPr>
          <w:spacing w:val="-3"/>
        </w:rPr>
        <w:t> </w:t>
      </w:r>
      <w:r>
        <w:rPr>
          <w:spacing w:val="-6"/>
        </w:rPr>
        <w:t>г. в</w:t>
      </w:r>
      <w:r>
        <w:rPr>
          <w:spacing w:val="-7"/>
        </w:rPr>
        <w:t> </w:t>
      </w:r>
      <w:r>
        <w:rPr>
          <w:spacing w:val="-6"/>
        </w:rPr>
        <w:t>журнале</w:t>
      </w:r>
      <w:r>
        <w:rPr/>
        <w:t> </w:t>
      </w:r>
      <w:r>
        <w:rPr>
          <w:spacing w:val="-6"/>
        </w:rPr>
        <w:t>«Science»</w:t>
      </w:r>
      <w:r>
        <w:rPr>
          <w:spacing w:val="-7"/>
        </w:rPr>
        <w:t> </w:t>
      </w:r>
      <w:r>
        <w:rPr>
          <w:spacing w:val="-6"/>
        </w:rPr>
        <w:t>вышла</w:t>
      </w:r>
      <w:r>
        <w:rPr>
          <w:spacing w:val="-4"/>
        </w:rPr>
        <w:t> </w:t>
      </w:r>
      <w:r>
        <w:rPr>
          <w:spacing w:val="-6"/>
        </w:rPr>
        <w:t>статья</w:t>
      </w:r>
      <w:r>
        <w:rPr>
          <w:spacing w:val="-3"/>
        </w:rPr>
        <w:t> </w:t>
      </w:r>
      <w:r>
        <w:rPr>
          <w:spacing w:val="-6"/>
        </w:rPr>
        <w:t>того</w:t>
      </w:r>
      <w:r>
        <w:rPr>
          <w:spacing w:val="-3"/>
        </w:rPr>
        <w:t> </w:t>
      </w:r>
      <w:r>
        <w:rPr>
          <w:spacing w:val="-6"/>
        </w:rPr>
        <w:t>же Cook,</w:t>
      </w:r>
      <w:r>
        <w:rPr>
          <w:spacing w:val="-7"/>
        </w:rPr>
        <w:t> </w:t>
      </w:r>
      <w:r>
        <w:rPr>
          <w:spacing w:val="-6"/>
        </w:rPr>
        <w:t>где он</w:t>
      </w:r>
      <w:r>
        <w:rPr>
          <w:spacing w:val="-7"/>
        </w:rPr>
        <w:t> </w:t>
      </w:r>
      <w:r>
        <w:rPr>
          <w:spacing w:val="-6"/>
        </w:rPr>
        <w:t>описал четыре</w:t>
      </w:r>
      <w:r>
        <w:rPr>
          <w:spacing w:val="-7"/>
        </w:rPr>
        <w:t> </w:t>
      </w:r>
      <w:r>
        <w:rPr>
          <w:spacing w:val="-6"/>
        </w:rPr>
        <w:t>новых вида</w:t>
      </w:r>
      <w:r>
        <w:rPr>
          <w:spacing w:val="-7"/>
        </w:rPr>
        <w:t> </w:t>
      </w:r>
      <w:r>
        <w:rPr>
          <w:spacing w:val="-6"/>
        </w:rPr>
        <w:t>кастиллы -</w:t>
      </w:r>
      <w:r>
        <w:rPr>
          <w:spacing w:val="-7"/>
        </w:rPr>
        <w:t> </w:t>
      </w:r>
      <w:r>
        <w:rPr>
          <w:i/>
          <w:spacing w:val="-6"/>
        </w:rPr>
        <w:t>Castilla</w:t>
      </w:r>
      <w:r>
        <w:rPr>
          <w:i/>
          <w:spacing w:val="-6"/>
        </w:rPr>
        <w:t> </w:t>
      </w:r>
      <w:r>
        <w:rPr>
          <w:i/>
        </w:rPr>
        <w:t>panamensis, C.nicoyensis, C.lactiflua, C.fallax </w:t>
      </w:r>
      <w:r>
        <w:rPr/>
        <w:t>и дал их </w:t>
      </w:r>
      <w:r>
        <w:rPr>
          <w:spacing w:val="-4"/>
        </w:rPr>
        <w:t>краткие</w:t>
      </w:r>
      <w:r>
        <w:rPr>
          <w:spacing w:val="-5"/>
        </w:rPr>
        <w:t> </w:t>
      </w:r>
      <w:r>
        <w:rPr>
          <w:spacing w:val="-4"/>
        </w:rPr>
        <w:t>диагнозы</w:t>
      </w:r>
      <w:r>
        <w:rPr>
          <w:spacing w:val="-7"/>
        </w:rPr>
        <w:t> </w:t>
      </w:r>
      <w:r>
        <w:rPr>
          <w:spacing w:val="-4"/>
        </w:rPr>
        <w:t>[Cook,</w:t>
      </w:r>
      <w:r>
        <w:rPr>
          <w:spacing w:val="-7"/>
        </w:rPr>
        <w:t> </w:t>
      </w:r>
      <w:r>
        <w:rPr>
          <w:spacing w:val="-4"/>
        </w:rPr>
        <w:t>1903a]. В</w:t>
      </w:r>
      <w:r>
        <w:rPr>
          <w:spacing w:val="-9"/>
        </w:rPr>
        <w:t> </w:t>
      </w:r>
      <w:r>
        <w:rPr>
          <w:spacing w:val="-4"/>
        </w:rPr>
        <w:t>ноябре</w:t>
      </w:r>
      <w:r>
        <w:rPr>
          <w:spacing w:val="-8"/>
        </w:rPr>
        <w:t> </w:t>
      </w:r>
      <w:r>
        <w:rPr>
          <w:spacing w:val="-4"/>
        </w:rPr>
        <w:t>и</w:t>
      </w:r>
      <w:r>
        <w:rPr>
          <w:spacing w:val="-8"/>
        </w:rPr>
        <w:t> </w:t>
      </w:r>
      <w:r>
        <w:rPr>
          <w:spacing w:val="-4"/>
        </w:rPr>
        <w:t>декабре</w:t>
      </w:r>
      <w:r>
        <w:rPr>
          <w:spacing w:val="-8"/>
        </w:rPr>
        <w:t> </w:t>
      </w:r>
      <w:r>
        <w:rPr>
          <w:spacing w:val="-4"/>
        </w:rPr>
        <w:t>1903 г.</w:t>
      </w:r>
      <w:r>
        <w:rPr>
          <w:spacing w:val="-9"/>
        </w:rPr>
        <w:t> </w:t>
      </w:r>
      <w:r>
        <w:rPr>
          <w:spacing w:val="-4"/>
        </w:rPr>
        <w:t>им</w:t>
      </w:r>
      <w:r>
        <w:rPr>
          <w:spacing w:val="-8"/>
        </w:rPr>
        <w:t> </w:t>
      </w:r>
      <w:r>
        <w:rPr>
          <w:spacing w:val="-4"/>
        </w:rPr>
        <w:t>же</w:t>
      </w:r>
      <w:r>
        <w:rPr>
          <w:spacing w:val="-9"/>
        </w:rPr>
        <w:t> </w:t>
      </w:r>
      <w:r>
        <w:rPr>
          <w:spacing w:val="-4"/>
        </w:rPr>
        <w:t>опубликованы</w:t>
      </w:r>
      <w:r>
        <w:rPr>
          <w:spacing w:val="-8"/>
        </w:rPr>
        <w:t> </w:t>
      </w:r>
      <w:r>
        <w:rPr>
          <w:spacing w:val="-4"/>
        </w:rPr>
        <w:t>две</w:t>
      </w:r>
      <w:r>
        <w:rPr>
          <w:spacing w:val="-9"/>
        </w:rPr>
        <w:t> </w:t>
      </w:r>
      <w:r>
        <w:rPr>
          <w:spacing w:val="-4"/>
        </w:rPr>
        <w:t>части</w:t>
      </w:r>
      <w:r>
        <w:rPr>
          <w:spacing w:val="-8"/>
        </w:rPr>
        <w:t> </w:t>
      </w:r>
      <w:r>
        <w:rPr>
          <w:spacing w:val="-4"/>
        </w:rPr>
        <w:t>одной</w:t>
      </w:r>
      <w:r>
        <w:rPr>
          <w:spacing w:val="-9"/>
        </w:rPr>
        <w:t> </w:t>
      </w:r>
      <w:r>
        <w:rPr>
          <w:spacing w:val="-4"/>
        </w:rPr>
        <w:t>статьи,</w:t>
      </w:r>
      <w:r>
        <w:rPr>
          <w:spacing w:val="-8"/>
        </w:rPr>
        <w:t> </w:t>
      </w:r>
      <w:r>
        <w:rPr>
          <w:spacing w:val="-4"/>
        </w:rPr>
        <w:t>в</w:t>
      </w:r>
      <w:r>
        <w:rPr>
          <w:spacing w:val="-9"/>
        </w:rPr>
        <w:t> </w:t>
      </w:r>
      <w:r>
        <w:rPr>
          <w:spacing w:val="-4"/>
        </w:rPr>
        <w:t>которых </w:t>
      </w:r>
      <w:r>
        <w:rPr/>
        <w:t>кастилла однозначно упоминается как </w:t>
      </w:r>
      <w:r>
        <w:rPr>
          <w:i/>
        </w:rPr>
        <w:t>Castilla </w:t>
      </w:r>
      <w:r>
        <w:rPr/>
        <w:t>[Cook, 1903b; 1903c]. Неудивительно, что и в своих последующих</w:t>
      </w:r>
      <w:r>
        <w:rPr>
          <w:spacing w:val="-13"/>
        </w:rPr>
        <w:t> </w:t>
      </w:r>
      <w:r>
        <w:rPr/>
        <w:t>статьях</w:t>
      </w:r>
      <w:r>
        <w:rPr>
          <w:spacing w:val="-12"/>
        </w:rPr>
        <w:t> </w:t>
      </w:r>
      <w:r>
        <w:rPr/>
        <w:t>спустя</w:t>
      </w:r>
      <w:r>
        <w:rPr>
          <w:spacing w:val="-13"/>
        </w:rPr>
        <w:t> </w:t>
      </w:r>
      <w:r>
        <w:rPr/>
        <w:t>десятилетия</w:t>
      </w:r>
      <w:r>
        <w:rPr>
          <w:spacing w:val="-12"/>
        </w:rPr>
        <w:t> </w:t>
      </w:r>
      <w:r>
        <w:rPr/>
        <w:t>Cook</w:t>
      </w:r>
      <w:r>
        <w:rPr>
          <w:spacing w:val="-13"/>
        </w:rPr>
        <w:t> </w:t>
      </w:r>
      <w:r>
        <w:rPr/>
        <w:t>также</w:t>
      </w:r>
      <w:r>
        <w:rPr>
          <w:spacing w:val="-12"/>
        </w:rPr>
        <w:t> </w:t>
      </w:r>
      <w:r>
        <w:rPr/>
        <w:t>в </w:t>
      </w:r>
      <w:r>
        <w:rPr>
          <w:spacing w:val="-4"/>
        </w:rPr>
        <w:t>журнале</w:t>
      </w:r>
      <w:r>
        <w:rPr>
          <w:spacing w:val="-9"/>
        </w:rPr>
        <w:t> </w:t>
      </w:r>
      <w:r>
        <w:rPr>
          <w:spacing w:val="-4"/>
        </w:rPr>
        <w:t>«Science»</w:t>
      </w:r>
      <w:r>
        <w:rPr>
          <w:spacing w:val="-8"/>
        </w:rPr>
        <w:t> </w:t>
      </w:r>
      <w:r>
        <w:rPr>
          <w:spacing w:val="-4"/>
        </w:rPr>
        <w:t>использовал</w:t>
      </w:r>
      <w:r>
        <w:rPr>
          <w:spacing w:val="-9"/>
        </w:rPr>
        <w:t> </w:t>
      </w:r>
      <w:r>
        <w:rPr>
          <w:spacing w:val="-4"/>
        </w:rPr>
        <w:t>родовое</w:t>
      </w:r>
      <w:r>
        <w:rPr>
          <w:spacing w:val="-8"/>
        </w:rPr>
        <w:t> </w:t>
      </w:r>
      <w:r>
        <w:rPr>
          <w:spacing w:val="-4"/>
        </w:rPr>
        <w:t>название</w:t>
      </w:r>
      <w:r>
        <w:rPr>
          <w:spacing w:val="-9"/>
        </w:rPr>
        <w:t> </w:t>
      </w:r>
      <w:r>
        <w:rPr>
          <w:i/>
          <w:spacing w:val="-4"/>
        </w:rPr>
        <w:t>Castilla</w:t>
      </w:r>
      <w:r>
        <w:rPr>
          <w:i/>
          <w:spacing w:val="-4"/>
        </w:rPr>
        <w:t> </w:t>
      </w:r>
      <w:r>
        <w:rPr/>
        <w:t>[Cook, 1930; 1937].</w:t>
      </w:r>
    </w:p>
    <w:p>
      <w:pPr>
        <w:spacing w:after="0"/>
        <w:sectPr>
          <w:pgSz w:w="11910" w:h="16840"/>
          <w:pgMar w:header="710" w:footer="774" w:top="1840" w:bottom="960" w:left="1020" w:right="900"/>
          <w:cols w:num="2" w:equalWidth="0">
            <w:col w:w="4863" w:space="74"/>
            <w:col w:w="5053"/>
          </w:cols>
        </w:sectPr>
      </w:pPr>
    </w:p>
    <w:p>
      <w:pPr>
        <w:pStyle w:val="BodyText"/>
        <w:spacing w:before="96"/>
        <w:ind w:left="0"/>
        <w:jc w:val="left"/>
      </w:pPr>
    </w:p>
    <w:p>
      <w:pPr>
        <w:pStyle w:val="BodyText"/>
        <w:ind w:left="952"/>
        <w:jc w:val="left"/>
      </w:pPr>
      <w:r>
        <w:rPr/>
        <w:drawing>
          <wp:inline distT="0" distB="0" distL="0" distR="0">
            <wp:extent cx="5042973" cy="4157662"/>
            <wp:effectExtent l="0" t="0" r="0" b="0"/>
            <wp:docPr id="22" name="Image 22"/>
            <wp:cNvGraphicFramePr>
              <a:graphicFrameLocks/>
            </wp:cNvGraphicFramePr>
            <a:graphic>
              <a:graphicData uri="http://schemas.openxmlformats.org/drawingml/2006/picture">
                <pic:pic>
                  <pic:nvPicPr>
                    <pic:cNvPr id="22" name="Image 22"/>
                    <pic:cNvPicPr/>
                  </pic:nvPicPr>
                  <pic:blipFill>
                    <a:blip r:embed="rId17" cstate="print"/>
                    <a:stretch>
                      <a:fillRect/>
                    </a:stretch>
                  </pic:blipFill>
                  <pic:spPr>
                    <a:xfrm>
                      <a:off x="0" y="0"/>
                      <a:ext cx="5042973" cy="4157662"/>
                    </a:xfrm>
                    <a:prstGeom prst="rect">
                      <a:avLst/>
                    </a:prstGeom>
                  </pic:spPr>
                </pic:pic>
              </a:graphicData>
            </a:graphic>
          </wp:inline>
        </w:drawing>
      </w:r>
      <w:r>
        <w:rPr/>
      </w:r>
    </w:p>
    <w:p>
      <w:pPr>
        <w:pStyle w:val="BodyText"/>
        <w:spacing w:line="242" w:lineRule="auto" w:before="119"/>
        <w:ind w:left="977" w:right="1101"/>
        <w:jc w:val="center"/>
      </w:pPr>
      <w:r>
        <w:rPr/>
        <w:t>Рис.</w:t>
      </w:r>
      <w:r>
        <w:rPr>
          <w:spacing w:val="-1"/>
        </w:rPr>
        <w:t> </w:t>
      </w:r>
      <w:r>
        <w:rPr/>
        <w:t>4.</w:t>
      </w:r>
      <w:r>
        <w:rPr>
          <w:spacing w:val="-2"/>
        </w:rPr>
        <w:t> </w:t>
      </w:r>
      <w:r>
        <w:rPr/>
        <w:t>Плантационное</w:t>
      </w:r>
      <w:r>
        <w:rPr>
          <w:spacing w:val="-8"/>
        </w:rPr>
        <w:t> </w:t>
      </w:r>
      <w:r>
        <w:rPr/>
        <w:t>выращивание</w:t>
      </w:r>
      <w:r>
        <w:rPr>
          <w:spacing w:val="-8"/>
        </w:rPr>
        <w:t> </w:t>
      </w:r>
      <w:r>
        <w:rPr/>
        <w:t>кастиллы</w:t>
      </w:r>
      <w:r>
        <w:rPr>
          <w:spacing w:val="-6"/>
        </w:rPr>
        <w:t> </w:t>
      </w:r>
      <w:r>
        <w:rPr>
          <w:i/>
        </w:rPr>
        <w:t>Castilloa</w:t>
      </w:r>
      <w:r>
        <w:rPr>
          <w:i/>
          <w:spacing w:val="-2"/>
        </w:rPr>
        <w:t> </w:t>
      </w:r>
      <w:r>
        <w:rPr>
          <w:i/>
        </w:rPr>
        <w:t>elastica</w:t>
      </w:r>
      <w:r>
        <w:rPr>
          <w:i/>
          <w:spacing w:val="-3"/>
        </w:rPr>
        <w:t> </w:t>
      </w:r>
      <w:r>
        <w:rPr/>
        <w:t>на</w:t>
      </w:r>
      <w:r>
        <w:rPr>
          <w:spacing w:val="-8"/>
        </w:rPr>
        <w:t> </w:t>
      </w:r>
      <w:r>
        <w:rPr/>
        <w:t>острове</w:t>
      </w:r>
      <w:r>
        <w:rPr>
          <w:spacing w:val="-4"/>
        </w:rPr>
        <w:t> </w:t>
      </w:r>
      <w:r>
        <w:rPr/>
        <w:t>Цейлон (фрагмент иллюстрации из книги H.Wright [1907]</w:t>
      </w:r>
    </w:p>
    <w:p>
      <w:pPr>
        <w:pStyle w:val="BodyText"/>
        <w:spacing w:line="242" w:lineRule="auto"/>
        <w:ind w:left="1693" w:right="1818"/>
        <w:jc w:val="center"/>
      </w:pPr>
      <w:r>
        <w:rPr/>
        <w:t>Fig. 4.</w:t>
      </w:r>
      <w:r>
        <w:rPr>
          <w:spacing w:val="-1"/>
        </w:rPr>
        <w:t> </w:t>
      </w:r>
      <w:r>
        <w:rPr/>
        <w:t>Plantation</w:t>
      </w:r>
      <w:r>
        <w:rPr>
          <w:spacing w:val="-7"/>
        </w:rPr>
        <w:t> </w:t>
      </w:r>
      <w:r>
        <w:rPr/>
        <w:t>cultivation</w:t>
      </w:r>
      <w:r>
        <w:rPr>
          <w:spacing w:val="-7"/>
        </w:rPr>
        <w:t> </w:t>
      </w:r>
      <w:r>
        <w:rPr/>
        <w:t>of</w:t>
      </w:r>
      <w:r>
        <w:rPr>
          <w:spacing w:val="-5"/>
        </w:rPr>
        <w:t> </w:t>
      </w:r>
      <w:r>
        <w:rPr>
          <w:i/>
        </w:rPr>
        <w:t>Castilloa</w:t>
      </w:r>
      <w:r>
        <w:rPr>
          <w:i/>
          <w:spacing w:val="-3"/>
        </w:rPr>
        <w:t> </w:t>
      </w:r>
      <w:r>
        <w:rPr>
          <w:i/>
        </w:rPr>
        <w:t>elstica</w:t>
      </w:r>
      <w:r>
        <w:rPr>
          <w:i/>
          <w:spacing w:val="-1"/>
        </w:rPr>
        <w:t> </w:t>
      </w:r>
      <w:r>
        <w:rPr/>
        <w:t>on</w:t>
      </w:r>
      <w:r>
        <w:rPr>
          <w:spacing w:val="-7"/>
        </w:rPr>
        <w:t> </w:t>
      </w:r>
      <w:r>
        <w:rPr/>
        <w:t>the island</w:t>
      </w:r>
      <w:r>
        <w:rPr>
          <w:spacing w:val="-3"/>
        </w:rPr>
        <w:t> </w:t>
      </w:r>
      <w:r>
        <w:rPr/>
        <w:t>of</w:t>
      </w:r>
      <w:r>
        <w:rPr>
          <w:spacing w:val="-9"/>
        </w:rPr>
        <w:t> </w:t>
      </w:r>
      <w:r>
        <w:rPr/>
        <w:t>Ceylon (fragment of an illustration from the book by H.Wright [1907]</w:t>
      </w:r>
    </w:p>
    <w:p>
      <w:pPr>
        <w:pStyle w:val="BodyText"/>
        <w:spacing w:before="5"/>
        <w:ind w:left="0"/>
        <w:jc w:val="left"/>
        <w:rPr>
          <w:sz w:val="11"/>
        </w:rPr>
      </w:pPr>
    </w:p>
    <w:p>
      <w:pPr>
        <w:spacing w:after="0"/>
        <w:jc w:val="left"/>
        <w:rPr>
          <w:sz w:val="11"/>
        </w:rPr>
        <w:sectPr>
          <w:pgSz w:w="11910" w:h="16840"/>
          <w:pgMar w:header="710" w:footer="774" w:top="1840" w:bottom="960" w:left="1020" w:right="900"/>
        </w:sectPr>
      </w:pPr>
    </w:p>
    <w:p>
      <w:pPr>
        <w:pStyle w:val="BodyText"/>
        <w:spacing w:before="92"/>
        <w:ind w:right="38" w:firstLine="708"/>
      </w:pPr>
      <w:r>
        <w:rPr/>
        <w:t>В печатной работе директор «La Zacualpa Botanical Station and Rubber Laboratory» в Мексике P.Olsson-Seffer [1907] уделяет довольно много внимания различным вопросам плантационного выращивания кастиллы в ряде стран Центральной Америки, включая Мексику, сообщая, что в ней на границе с Гватемалой первая плантация кастиллы была заложена еще в 1872 г., задолго до плантаций гевеи в Юго-Восточной Азии. Также сообщается об экспериментах по улучшению кастиллы, но отмечается, что они еще не завершены. В специально отведенном разделе той работы Olsson-Seffer прямо говорит, что правильное название кастиллы –</w:t>
      </w:r>
      <w:r>
        <w:rPr>
          <w:spacing w:val="-5"/>
        </w:rPr>
        <w:t> </w:t>
      </w:r>
      <w:r>
        <w:rPr>
          <w:i/>
        </w:rPr>
        <w:t>Castilla</w:t>
      </w:r>
      <w:r>
        <w:rPr/>
        <w:t>, и в употреблении названия </w:t>
      </w:r>
      <w:r>
        <w:rPr>
          <w:i/>
        </w:rPr>
        <w:t>Castilloa </w:t>
      </w:r>
      <w:r>
        <w:rPr/>
        <w:t>также ошибочно обвиняется анонимный переводчик. При этом отмечается, что вопрос возврата к правильному названию уже поднимал Cook, но, высказывает опасения, что, похоже, это было проигнорировано.</w:t>
      </w:r>
    </w:p>
    <w:p>
      <w:pPr>
        <w:pStyle w:val="BodyText"/>
        <w:spacing w:before="1"/>
        <w:ind w:right="43" w:firstLine="708"/>
      </w:pPr>
      <w:r>
        <w:rPr/>
        <w:t>Так, в статье, посвященной каучуконосам Мексики, кастилла приводится только как </w:t>
      </w:r>
      <w:r>
        <w:rPr>
          <w:i/>
        </w:rPr>
        <w:t>Castilla</w:t>
      </w:r>
      <w:r>
        <w:rPr>
          <w:i/>
        </w:rPr>
        <w:t> elastica</w:t>
      </w:r>
      <w:r>
        <w:rPr>
          <w:i/>
          <w:spacing w:val="30"/>
        </w:rPr>
        <w:t> </w:t>
      </w:r>
      <w:r>
        <w:rPr/>
        <w:t>[Rusby,</w:t>
      </w:r>
      <w:r>
        <w:rPr>
          <w:spacing w:val="35"/>
        </w:rPr>
        <w:t> </w:t>
      </w:r>
      <w:r>
        <w:rPr/>
        <w:t>1909].</w:t>
      </w:r>
      <w:r>
        <w:rPr>
          <w:spacing w:val="38"/>
        </w:rPr>
        <w:t> </w:t>
      </w:r>
      <w:r>
        <w:rPr/>
        <w:t>В</w:t>
      </w:r>
      <w:r>
        <w:rPr>
          <w:spacing w:val="36"/>
        </w:rPr>
        <w:t> </w:t>
      </w:r>
      <w:r>
        <w:rPr/>
        <w:t>другой</w:t>
      </w:r>
      <w:r>
        <w:rPr>
          <w:spacing w:val="33"/>
        </w:rPr>
        <w:t> </w:t>
      </w:r>
      <w:r>
        <w:rPr/>
        <w:t>публикации</w:t>
      </w:r>
      <w:r>
        <w:rPr>
          <w:spacing w:val="38"/>
        </w:rPr>
        <w:t> </w:t>
      </w:r>
      <w:r>
        <w:rPr/>
        <w:t>тех</w:t>
      </w:r>
      <w:r>
        <w:rPr>
          <w:spacing w:val="33"/>
        </w:rPr>
        <w:t> </w:t>
      </w:r>
      <w:r>
        <w:rPr>
          <w:spacing w:val="-5"/>
        </w:rPr>
        <w:t>лет</w:t>
      </w:r>
    </w:p>
    <w:p>
      <w:pPr>
        <w:pStyle w:val="BodyText"/>
        <w:spacing w:before="92"/>
        <w:ind w:right="226"/>
        <w:rPr>
          <w:i/>
        </w:rPr>
      </w:pPr>
      <w:r>
        <w:rPr/>
        <w:br w:type="column"/>
      </w:r>
      <w:r>
        <w:rPr/>
        <w:t>[Wicherley, 1911], описывающей дерево кастиллу и добычу</w:t>
      </w:r>
      <w:r>
        <w:rPr>
          <w:spacing w:val="-13"/>
        </w:rPr>
        <w:t> </w:t>
      </w:r>
      <w:r>
        <w:rPr/>
        <w:t>каучука</w:t>
      </w:r>
      <w:r>
        <w:rPr>
          <w:spacing w:val="-9"/>
        </w:rPr>
        <w:t> </w:t>
      </w:r>
      <w:r>
        <w:rPr/>
        <w:t>из</w:t>
      </w:r>
      <w:r>
        <w:rPr>
          <w:spacing w:val="-10"/>
        </w:rPr>
        <w:t> </w:t>
      </w:r>
      <w:r>
        <w:rPr/>
        <w:t>нее</w:t>
      </w:r>
      <w:r>
        <w:rPr>
          <w:spacing w:val="-11"/>
        </w:rPr>
        <w:t> </w:t>
      </w:r>
      <w:r>
        <w:rPr/>
        <w:t>в</w:t>
      </w:r>
      <w:r>
        <w:rPr>
          <w:spacing w:val="-10"/>
        </w:rPr>
        <w:t> </w:t>
      </w:r>
      <w:r>
        <w:rPr/>
        <w:t>главе</w:t>
      </w:r>
      <w:r>
        <w:rPr>
          <w:spacing w:val="-10"/>
        </w:rPr>
        <w:t> </w:t>
      </w:r>
      <w:r>
        <w:rPr/>
        <w:t>IX</w:t>
      </w:r>
      <w:r>
        <w:rPr>
          <w:spacing w:val="-11"/>
        </w:rPr>
        <w:t> </w:t>
      </w:r>
      <w:r>
        <w:rPr/>
        <w:t>озаглавленной</w:t>
      </w:r>
      <w:r>
        <w:rPr>
          <w:spacing w:val="-10"/>
        </w:rPr>
        <w:t> </w:t>
      </w:r>
      <w:r>
        <w:rPr/>
        <w:t>«Trees that count – </w:t>
      </w:r>
      <w:r>
        <w:rPr>
          <w:i/>
        </w:rPr>
        <w:t>Castilloa elastica</w:t>
      </w:r>
      <w:r>
        <w:rPr/>
        <w:t>» единожды упоминается как альтернатива гевее и указывается, что правильное его название – </w:t>
      </w:r>
      <w:r>
        <w:rPr>
          <w:i/>
        </w:rPr>
        <w:t>Castilla</w:t>
      </w:r>
      <w:r>
        <w:rPr/>
        <w:t>. В сугубо ботанической статье другого американского автора H.Pittier [1910] рассмотрены различные</w:t>
      </w:r>
      <w:r>
        <w:rPr>
          <w:spacing w:val="-1"/>
        </w:rPr>
        <w:t> </w:t>
      </w:r>
      <w:r>
        <w:rPr/>
        <w:t>вопросы</w:t>
      </w:r>
      <w:r>
        <w:rPr>
          <w:spacing w:val="-2"/>
        </w:rPr>
        <w:t> </w:t>
      </w:r>
      <w:r>
        <w:rPr/>
        <w:t>габитуса кастиллы и описывается</w:t>
      </w:r>
      <w:r>
        <w:rPr>
          <w:spacing w:val="-6"/>
        </w:rPr>
        <w:t> </w:t>
      </w:r>
      <w:r>
        <w:rPr/>
        <w:t>целый</w:t>
      </w:r>
      <w:r>
        <w:rPr>
          <w:spacing w:val="-2"/>
        </w:rPr>
        <w:t> </w:t>
      </w:r>
      <w:r>
        <w:rPr/>
        <w:t>ряд</w:t>
      </w:r>
      <w:r>
        <w:rPr>
          <w:spacing w:val="-7"/>
        </w:rPr>
        <w:t> </w:t>
      </w:r>
      <w:r>
        <w:rPr/>
        <w:t>видов</w:t>
      </w:r>
      <w:r>
        <w:rPr>
          <w:spacing w:val="-2"/>
        </w:rPr>
        <w:t> </w:t>
      </w:r>
      <w:r>
        <w:rPr/>
        <w:t>этого</w:t>
      </w:r>
      <w:r>
        <w:rPr>
          <w:spacing w:val="-3"/>
        </w:rPr>
        <w:t> </w:t>
      </w:r>
      <w:r>
        <w:rPr/>
        <w:t>рода.</w:t>
      </w:r>
      <w:r>
        <w:rPr>
          <w:spacing w:val="-5"/>
        </w:rPr>
        <w:t> </w:t>
      </w:r>
      <w:r>
        <w:rPr/>
        <w:t>Но</w:t>
      </w:r>
      <w:r>
        <w:rPr>
          <w:spacing w:val="-3"/>
        </w:rPr>
        <w:t> </w:t>
      </w:r>
      <w:r>
        <w:rPr/>
        <w:t>начинает свою</w:t>
      </w:r>
      <w:r>
        <w:rPr>
          <w:spacing w:val="-10"/>
        </w:rPr>
        <w:t> </w:t>
      </w:r>
      <w:r>
        <w:rPr/>
        <w:t>статью</w:t>
      </w:r>
      <w:r>
        <w:rPr>
          <w:spacing w:val="-10"/>
        </w:rPr>
        <w:t> </w:t>
      </w:r>
      <w:r>
        <w:rPr/>
        <w:t>Pittier</w:t>
      </w:r>
      <w:r>
        <w:rPr>
          <w:spacing w:val="-8"/>
        </w:rPr>
        <w:t> </w:t>
      </w:r>
      <w:r>
        <w:rPr/>
        <w:t>также</w:t>
      </w:r>
      <w:r>
        <w:rPr>
          <w:spacing w:val="-7"/>
        </w:rPr>
        <w:t> </w:t>
      </w:r>
      <w:r>
        <w:rPr/>
        <w:t>с</w:t>
      </w:r>
      <w:r>
        <w:rPr>
          <w:spacing w:val="-10"/>
        </w:rPr>
        <w:t> </w:t>
      </w:r>
      <w:r>
        <w:rPr/>
        <w:t>правильного</w:t>
      </w:r>
      <w:r>
        <w:rPr>
          <w:spacing w:val="-7"/>
        </w:rPr>
        <w:t> </w:t>
      </w:r>
      <w:r>
        <w:rPr/>
        <w:t>наименования кастиллы как </w:t>
      </w:r>
      <w:r>
        <w:rPr>
          <w:i/>
        </w:rPr>
        <w:t>Castilla</w:t>
      </w:r>
      <w:r>
        <w:rPr/>
        <w:t>, уделяя этому вопросу гораздо больше</w:t>
      </w:r>
      <w:r>
        <w:rPr>
          <w:spacing w:val="-6"/>
        </w:rPr>
        <w:t> </w:t>
      </w:r>
      <w:r>
        <w:rPr/>
        <w:t>внимания,</w:t>
      </w:r>
      <w:r>
        <w:rPr>
          <w:spacing w:val="-3"/>
        </w:rPr>
        <w:t> </w:t>
      </w:r>
      <w:r>
        <w:rPr/>
        <w:t>чем</w:t>
      </w:r>
      <w:r>
        <w:rPr>
          <w:spacing w:val="-1"/>
        </w:rPr>
        <w:t> </w:t>
      </w:r>
      <w:r>
        <w:rPr/>
        <w:t>его</w:t>
      </w:r>
      <w:r>
        <w:rPr>
          <w:spacing w:val="-3"/>
        </w:rPr>
        <w:t> </w:t>
      </w:r>
      <w:r>
        <w:rPr/>
        <w:t>коллеги</w:t>
      </w:r>
      <w:r>
        <w:rPr>
          <w:spacing w:val="-2"/>
        </w:rPr>
        <w:t> </w:t>
      </w:r>
      <w:r>
        <w:rPr/>
        <w:t>до</w:t>
      </w:r>
      <w:r>
        <w:rPr>
          <w:spacing w:val="-3"/>
        </w:rPr>
        <w:t> </w:t>
      </w:r>
      <w:r>
        <w:rPr/>
        <w:t>него,</w:t>
      </w:r>
      <w:r>
        <w:rPr>
          <w:spacing w:val="-4"/>
        </w:rPr>
        <w:t> </w:t>
      </w:r>
      <w:r>
        <w:rPr/>
        <w:t>затрагивая самое начало сопротивления имени </w:t>
      </w:r>
      <w:r>
        <w:rPr>
          <w:i/>
        </w:rPr>
        <w:t>Castilla </w:t>
      </w:r>
      <w:r>
        <w:rPr/>
        <w:t>и предложения вместо него названия </w:t>
      </w:r>
      <w:r>
        <w:rPr>
          <w:i/>
        </w:rPr>
        <w:t>Castella</w:t>
      </w:r>
      <w:r>
        <w:rPr/>
        <w:t>, о чем мы уже говорили ранее. После описания </w:t>
      </w:r>
      <w:r>
        <w:rPr>
          <w:i/>
        </w:rPr>
        <w:t>Castilla elastica</w:t>
      </w:r>
      <w:r>
        <w:rPr>
          <w:i/>
        </w:rPr>
        <w:t> </w:t>
      </w:r>
      <w:r>
        <w:rPr/>
        <w:t>Сервантесом</w:t>
      </w:r>
      <w:r>
        <w:rPr>
          <w:spacing w:val="-13"/>
        </w:rPr>
        <w:t> </w:t>
      </w:r>
      <w:r>
        <w:rPr/>
        <w:t>до</w:t>
      </w:r>
      <w:r>
        <w:rPr>
          <w:spacing w:val="-12"/>
        </w:rPr>
        <w:t> </w:t>
      </w:r>
      <w:r>
        <w:rPr/>
        <w:t>середины</w:t>
      </w:r>
      <w:r>
        <w:rPr>
          <w:spacing w:val="-11"/>
        </w:rPr>
        <w:t> </w:t>
      </w:r>
      <w:r>
        <w:rPr/>
        <w:t>XIX</w:t>
      </w:r>
      <w:r>
        <w:rPr>
          <w:spacing w:val="-13"/>
        </w:rPr>
        <w:t> </w:t>
      </w:r>
      <w:r>
        <w:rPr/>
        <w:t>столетия</w:t>
      </w:r>
      <w:r>
        <w:rPr>
          <w:spacing w:val="-12"/>
        </w:rPr>
        <w:t> </w:t>
      </w:r>
      <w:r>
        <w:rPr/>
        <w:t>считалось,</w:t>
      </w:r>
      <w:r>
        <w:rPr>
          <w:spacing w:val="-12"/>
        </w:rPr>
        <w:t> </w:t>
      </w:r>
      <w:r>
        <w:rPr/>
        <w:t>что это монотипный род, но в 1851 г. датчанином F.M.Liebman</w:t>
      </w:r>
      <w:r>
        <w:rPr>
          <w:spacing w:val="-2"/>
        </w:rPr>
        <w:t> </w:t>
      </w:r>
      <w:r>
        <w:rPr/>
        <w:t>был</w:t>
      </w:r>
      <w:r>
        <w:rPr>
          <w:spacing w:val="-5"/>
        </w:rPr>
        <w:t> </w:t>
      </w:r>
      <w:r>
        <w:rPr/>
        <w:t>описан</w:t>
      </w:r>
      <w:r>
        <w:rPr>
          <w:spacing w:val="-2"/>
        </w:rPr>
        <w:t> </w:t>
      </w:r>
      <w:r>
        <w:rPr/>
        <w:t>еще</w:t>
      </w:r>
      <w:r>
        <w:rPr>
          <w:spacing w:val="-3"/>
        </w:rPr>
        <w:t> </w:t>
      </w:r>
      <w:r>
        <w:rPr/>
        <w:t>один</w:t>
      </w:r>
      <w:r>
        <w:rPr>
          <w:spacing w:val="-5"/>
        </w:rPr>
        <w:t> </w:t>
      </w:r>
      <w:r>
        <w:rPr/>
        <w:t>вид</w:t>
      </w:r>
      <w:r>
        <w:rPr>
          <w:spacing w:val="-2"/>
        </w:rPr>
        <w:t> </w:t>
      </w:r>
      <w:r>
        <w:rPr/>
        <w:t>–</w:t>
      </w:r>
      <w:r>
        <w:rPr>
          <w:spacing w:val="-2"/>
        </w:rPr>
        <w:t> </w:t>
      </w:r>
      <w:r>
        <w:rPr>
          <w:i/>
        </w:rPr>
        <w:t>C.costaricana</w:t>
      </w:r>
      <w:r>
        <w:rPr>
          <w:i/>
        </w:rPr>
        <w:t> </w:t>
      </w:r>
      <w:r>
        <w:rPr/>
        <w:t>Liebm. В цитируемой работе Pittier [1910] приводит ботанические описания 10 видов </w:t>
      </w:r>
      <w:r>
        <w:rPr>
          <w:i/>
        </w:rPr>
        <w:t>Castilla </w:t>
      </w:r>
      <w:r>
        <w:rPr/>
        <w:t>(</w:t>
      </w:r>
      <w:r>
        <w:rPr>
          <w:i/>
        </w:rPr>
        <w:t>C.ulei</w:t>
      </w:r>
      <w:r>
        <w:rPr>
          <w:i/>
        </w:rPr>
        <w:t> </w:t>
      </w:r>
      <w:r>
        <w:rPr/>
        <w:t>Warburg</w:t>
      </w:r>
      <w:r>
        <w:rPr>
          <w:i/>
        </w:rPr>
        <w:t>,</w:t>
      </w:r>
      <w:r>
        <w:rPr>
          <w:i/>
          <w:spacing w:val="-3"/>
        </w:rPr>
        <w:t> </w:t>
      </w:r>
      <w:r>
        <w:rPr>
          <w:i/>
        </w:rPr>
        <w:t>C.</w:t>
      </w:r>
      <w:r>
        <w:rPr>
          <w:i/>
          <w:spacing w:val="-6"/>
        </w:rPr>
        <w:t> </w:t>
      </w:r>
      <w:r>
        <w:rPr>
          <w:i/>
        </w:rPr>
        <w:t>fallax</w:t>
      </w:r>
      <w:r>
        <w:rPr>
          <w:i/>
          <w:spacing w:val="-7"/>
        </w:rPr>
        <w:t> </w:t>
      </w:r>
      <w:r>
        <w:rPr/>
        <w:t>Cook</w:t>
      </w:r>
      <w:r>
        <w:rPr>
          <w:i/>
        </w:rPr>
        <w:t>,</w:t>
      </w:r>
      <w:r>
        <w:rPr>
          <w:i/>
          <w:spacing w:val="-3"/>
        </w:rPr>
        <w:t> </w:t>
      </w:r>
      <w:r>
        <w:rPr>
          <w:i/>
        </w:rPr>
        <w:t>C.australis</w:t>
      </w:r>
      <w:r>
        <w:rPr>
          <w:i/>
          <w:spacing w:val="-5"/>
        </w:rPr>
        <w:t> </w:t>
      </w:r>
      <w:r>
        <w:rPr/>
        <w:t>Hemsl</w:t>
      </w:r>
      <w:r>
        <w:rPr>
          <w:i/>
        </w:rPr>
        <w:t>.,</w:t>
      </w:r>
      <w:r>
        <w:rPr>
          <w:i/>
          <w:spacing w:val="-3"/>
        </w:rPr>
        <w:t> </w:t>
      </w:r>
      <w:r>
        <w:rPr>
          <w:i/>
        </w:rPr>
        <w:t>C.daguensis</w:t>
      </w:r>
      <w:r>
        <w:rPr>
          <w:i/>
        </w:rPr>
        <w:t> </w:t>
      </w:r>
      <w:r>
        <w:rPr/>
        <w:t>Pittier</w:t>
      </w:r>
      <w:r>
        <w:rPr>
          <w:i/>
        </w:rPr>
        <w:t>,</w:t>
      </w:r>
      <w:r>
        <w:rPr>
          <w:i/>
          <w:spacing w:val="57"/>
          <w:w w:val="150"/>
        </w:rPr>
        <w:t>  </w:t>
      </w:r>
      <w:r>
        <w:rPr>
          <w:i/>
        </w:rPr>
        <w:t>C.lactiflua</w:t>
      </w:r>
      <w:r>
        <w:rPr>
          <w:i/>
          <w:spacing w:val="57"/>
          <w:w w:val="150"/>
        </w:rPr>
        <w:t>  </w:t>
      </w:r>
      <w:r>
        <w:rPr/>
        <w:t>Cook</w:t>
      </w:r>
      <w:r>
        <w:rPr>
          <w:i/>
        </w:rPr>
        <w:t>,</w:t>
      </w:r>
      <w:r>
        <w:rPr>
          <w:i/>
          <w:spacing w:val="58"/>
          <w:w w:val="150"/>
        </w:rPr>
        <w:t>  </w:t>
      </w:r>
      <w:r>
        <w:rPr>
          <w:i/>
        </w:rPr>
        <w:t>C.costaricana</w:t>
      </w:r>
      <w:r>
        <w:rPr>
          <w:i/>
          <w:spacing w:val="57"/>
          <w:w w:val="150"/>
        </w:rPr>
        <w:t>  </w:t>
      </w:r>
      <w:r>
        <w:rPr>
          <w:spacing w:val="-2"/>
        </w:rPr>
        <w:t>Liebm</w:t>
      </w:r>
      <w:r>
        <w:rPr>
          <w:i/>
          <w:spacing w:val="-2"/>
        </w:rPr>
        <w:t>.,</w:t>
      </w:r>
    </w:p>
    <w:p>
      <w:pPr>
        <w:spacing w:after="0"/>
        <w:sectPr>
          <w:type w:val="continuous"/>
          <w:pgSz w:w="11910" w:h="16840"/>
          <w:pgMar w:header="710" w:footer="774" w:top="1840" w:bottom="280" w:left="1020" w:right="900"/>
          <w:cols w:num="2" w:equalWidth="0">
            <w:col w:w="4835" w:space="130"/>
            <w:col w:w="5025"/>
          </w:cols>
        </w:sectPr>
      </w:pPr>
    </w:p>
    <w:p>
      <w:pPr>
        <w:spacing w:line="240" w:lineRule="auto" w:before="135"/>
        <w:ind w:left="112" w:right="41" w:firstLine="0"/>
        <w:jc w:val="both"/>
        <w:rPr>
          <w:sz w:val="20"/>
        </w:rPr>
      </w:pPr>
      <w:r>
        <w:rPr>
          <w:i/>
          <w:sz w:val="20"/>
        </w:rPr>
        <w:t>C.guatemalensis</w:t>
      </w:r>
      <w:r>
        <w:rPr>
          <w:i/>
          <w:spacing w:val="-13"/>
          <w:sz w:val="20"/>
        </w:rPr>
        <w:t> </w:t>
      </w:r>
      <w:r>
        <w:rPr>
          <w:sz w:val="20"/>
        </w:rPr>
        <w:t>Pittier</w:t>
      </w:r>
      <w:r>
        <w:rPr>
          <w:i/>
          <w:sz w:val="20"/>
        </w:rPr>
        <w:t>,</w:t>
      </w:r>
      <w:r>
        <w:rPr>
          <w:i/>
          <w:spacing w:val="-12"/>
          <w:sz w:val="20"/>
        </w:rPr>
        <w:t> </w:t>
      </w:r>
      <w:r>
        <w:rPr>
          <w:i/>
          <w:sz w:val="20"/>
        </w:rPr>
        <w:t>C.panamensis</w:t>
      </w:r>
      <w:r>
        <w:rPr>
          <w:i/>
          <w:spacing w:val="-13"/>
          <w:sz w:val="20"/>
        </w:rPr>
        <w:t> </w:t>
      </w:r>
      <w:r>
        <w:rPr>
          <w:sz w:val="20"/>
        </w:rPr>
        <w:t>Cook</w:t>
      </w:r>
      <w:r>
        <w:rPr>
          <w:i/>
          <w:sz w:val="20"/>
        </w:rPr>
        <w:t>,</w:t>
      </w:r>
      <w:r>
        <w:rPr>
          <w:i/>
          <w:spacing w:val="-12"/>
          <w:sz w:val="20"/>
        </w:rPr>
        <w:t> </w:t>
      </w:r>
      <w:r>
        <w:rPr>
          <w:i/>
          <w:sz w:val="20"/>
        </w:rPr>
        <w:t>C.nicoyensis</w:t>
      </w:r>
      <w:r>
        <w:rPr>
          <w:i/>
          <w:sz w:val="20"/>
        </w:rPr>
        <w:t> </w:t>
      </w:r>
      <w:r>
        <w:rPr>
          <w:sz w:val="20"/>
        </w:rPr>
        <w:t>Cook</w:t>
      </w:r>
      <w:r>
        <w:rPr>
          <w:i/>
          <w:sz w:val="20"/>
        </w:rPr>
        <w:t>, C.elastica </w:t>
      </w:r>
      <w:r>
        <w:rPr>
          <w:sz w:val="20"/>
        </w:rPr>
        <w:t>Cerv.) и дает ключ к их определению. В этой же работе Pittier выразил сомнение в видовом делении кастилл, предложенным Koschny (</w:t>
      </w:r>
      <w:r>
        <w:rPr>
          <w:i/>
          <w:sz w:val="20"/>
        </w:rPr>
        <w:t>Castilloa</w:t>
      </w:r>
      <w:r>
        <w:rPr>
          <w:i/>
          <w:sz w:val="20"/>
        </w:rPr>
        <w:t> alba, C.nigra, C.rubra, C.tunu</w:t>
      </w:r>
      <w:r>
        <w:rPr>
          <w:sz w:val="20"/>
        </w:rPr>
        <w:t>), и предложил не принимать</w:t>
      </w:r>
      <w:r>
        <w:rPr>
          <w:spacing w:val="-7"/>
          <w:sz w:val="20"/>
        </w:rPr>
        <w:t> </w:t>
      </w:r>
      <w:r>
        <w:rPr>
          <w:sz w:val="20"/>
        </w:rPr>
        <w:t>их</w:t>
      </w:r>
      <w:r>
        <w:rPr>
          <w:spacing w:val="-11"/>
          <w:sz w:val="20"/>
        </w:rPr>
        <w:t> </w:t>
      </w:r>
      <w:r>
        <w:rPr>
          <w:sz w:val="20"/>
        </w:rPr>
        <w:t>всерьез</w:t>
      </w:r>
      <w:r>
        <w:rPr>
          <w:spacing w:val="-7"/>
          <w:sz w:val="20"/>
        </w:rPr>
        <w:t> </w:t>
      </w:r>
      <w:r>
        <w:rPr>
          <w:sz w:val="20"/>
        </w:rPr>
        <w:t>[Pittier,</w:t>
      </w:r>
      <w:r>
        <w:rPr>
          <w:spacing w:val="-3"/>
          <w:sz w:val="20"/>
        </w:rPr>
        <w:t> </w:t>
      </w:r>
      <w:r>
        <w:rPr>
          <w:sz w:val="20"/>
        </w:rPr>
        <w:t>1910].</w:t>
      </w:r>
      <w:r>
        <w:rPr>
          <w:spacing w:val="-3"/>
          <w:sz w:val="20"/>
        </w:rPr>
        <w:t> </w:t>
      </w:r>
      <w:r>
        <w:rPr>
          <w:sz w:val="20"/>
        </w:rPr>
        <w:t>Но</w:t>
      </w:r>
      <w:r>
        <w:rPr>
          <w:spacing w:val="-4"/>
          <w:sz w:val="20"/>
        </w:rPr>
        <w:t> </w:t>
      </w:r>
      <w:r>
        <w:rPr>
          <w:sz w:val="20"/>
        </w:rPr>
        <w:t>и</w:t>
      </w:r>
      <w:r>
        <w:rPr>
          <w:spacing w:val="-7"/>
          <w:sz w:val="20"/>
        </w:rPr>
        <w:t> </w:t>
      </w:r>
      <w:r>
        <w:rPr>
          <w:sz w:val="20"/>
        </w:rPr>
        <w:t>ко</w:t>
      </w:r>
      <w:r>
        <w:rPr>
          <w:spacing w:val="-4"/>
          <w:sz w:val="20"/>
        </w:rPr>
        <w:t> </w:t>
      </w:r>
      <w:r>
        <w:rPr>
          <w:sz w:val="20"/>
        </w:rPr>
        <w:t>всем</w:t>
      </w:r>
      <w:r>
        <w:rPr>
          <w:spacing w:val="-3"/>
          <w:sz w:val="20"/>
        </w:rPr>
        <w:t> </w:t>
      </w:r>
      <w:r>
        <w:rPr>
          <w:sz w:val="20"/>
        </w:rPr>
        <w:t>этим видам </w:t>
      </w:r>
      <w:r>
        <w:rPr>
          <w:i/>
          <w:sz w:val="20"/>
        </w:rPr>
        <w:t>Castilla </w:t>
      </w:r>
      <w:r>
        <w:rPr>
          <w:sz w:val="20"/>
        </w:rPr>
        <w:t>у ботаников в дальнейшем сложилось скептическое отношение и как мы сейчас видим признаются</w:t>
      </w:r>
      <w:r>
        <w:rPr>
          <w:spacing w:val="-13"/>
          <w:sz w:val="20"/>
        </w:rPr>
        <w:t> </w:t>
      </w:r>
      <w:r>
        <w:rPr>
          <w:sz w:val="20"/>
        </w:rPr>
        <w:t>лишь</w:t>
      </w:r>
      <w:r>
        <w:rPr>
          <w:spacing w:val="-11"/>
          <w:sz w:val="20"/>
        </w:rPr>
        <w:t> </w:t>
      </w:r>
      <w:r>
        <w:rPr>
          <w:sz w:val="20"/>
        </w:rPr>
        <w:t>три</w:t>
      </w:r>
      <w:r>
        <w:rPr>
          <w:spacing w:val="-12"/>
          <w:sz w:val="20"/>
        </w:rPr>
        <w:t> </w:t>
      </w:r>
      <w:r>
        <w:rPr>
          <w:sz w:val="20"/>
        </w:rPr>
        <w:t>вида</w:t>
      </w:r>
      <w:r>
        <w:rPr>
          <w:spacing w:val="-12"/>
          <w:sz w:val="20"/>
        </w:rPr>
        <w:t> </w:t>
      </w:r>
      <w:r>
        <w:rPr>
          <w:sz w:val="20"/>
        </w:rPr>
        <w:t>–</w:t>
      </w:r>
      <w:r>
        <w:rPr>
          <w:spacing w:val="-8"/>
          <w:sz w:val="20"/>
        </w:rPr>
        <w:t> </w:t>
      </w:r>
      <w:r>
        <w:rPr>
          <w:i/>
          <w:sz w:val="20"/>
        </w:rPr>
        <w:t>C.elastica,</w:t>
      </w:r>
      <w:r>
        <w:rPr>
          <w:i/>
          <w:spacing w:val="-10"/>
          <w:sz w:val="20"/>
        </w:rPr>
        <w:t> </w:t>
      </w:r>
      <w:r>
        <w:rPr>
          <w:sz w:val="20"/>
        </w:rPr>
        <w:t>C.</w:t>
      </w:r>
      <w:r>
        <w:rPr>
          <w:i/>
          <w:sz w:val="20"/>
        </w:rPr>
        <w:t>tunu</w:t>
      </w:r>
      <w:r>
        <w:rPr>
          <w:i/>
          <w:spacing w:val="34"/>
          <w:sz w:val="20"/>
        </w:rPr>
        <w:t> </w:t>
      </w:r>
      <w:r>
        <w:rPr>
          <w:sz w:val="20"/>
        </w:rPr>
        <w:t>и</w:t>
      </w:r>
      <w:r>
        <w:rPr>
          <w:spacing w:val="-8"/>
          <w:sz w:val="20"/>
        </w:rPr>
        <w:t> </w:t>
      </w:r>
      <w:r>
        <w:rPr>
          <w:i/>
          <w:sz w:val="20"/>
        </w:rPr>
        <w:t>C.ulei</w:t>
      </w:r>
      <w:r>
        <w:rPr>
          <w:sz w:val="20"/>
        </w:rPr>
        <w:t>.</w:t>
      </w:r>
    </w:p>
    <w:p>
      <w:pPr>
        <w:pStyle w:val="BodyText"/>
        <w:spacing w:before="3"/>
        <w:ind w:right="38" w:firstLine="708"/>
      </w:pPr>
      <w:r>
        <w:rPr/>
        <w:t>Казалось бы, после этих публикаций произошло восстановление правильного родового названия кастиллы. Однако R.H.Lock [1913] в труде, посвященным различным каучуконосам, приводит кастиллу</w:t>
      </w:r>
      <w:r>
        <w:rPr>
          <w:spacing w:val="-8"/>
        </w:rPr>
        <w:t> </w:t>
      </w:r>
      <w:r>
        <w:rPr/>
        <w:t>как</w:t>
      </w:r>
      <w:r>
        <w:rPr>
          <w:spacing w:val="-1"/>
        </w:rPr>
        <w:t> </w:t>
      </w:r>
      <w:r>
        <w:rPr/>
        <w:t>представителя</w:t>
      </w:r>
      <w:r>
        <w:rPr>
          <w:spacing w:val="-4"/>
        </w:rPr>
        <w:t> </w:t>
      </w:r>
      <w:r>
        <w:rPr/>
        <w:t>семейства Moraceae</w:t>
      </w:r>
      <w:r>
        <w:rPr>
          <w:spacing w:val="-4"/>
        </w:rPr>
        <w:t> </w:t>
      </w:r>
      <w:r>
        <w:rPr/>
        <w:t>опять в виде</w:t>
      </w:r>
      <w:r>
        <w:rPr>
          <w:spacing w:val="-1"/>
        </w:rPr>
        <w:t> </w:t>
      </w:r>
      <w:r>
        <w:rPr>
          <w:i/>
        </w:rPr>
        <w:t>Castilloa elastica. </w:t>
      </w:r>
      <w:r>
        <w:rPr/>
        <w:t>В</w:t>
      </w:r>
      <w:r>
        <w:rPr>
          <w:spacing w:val="-2"/>
        </w:rPr>
        <w:t> </w:t>
      </w:r>
      <w:r>
        <w:rPr/>
        <w:t>1914</w:t>
      </w:r>
      <w:r>
        <w:rPr>
          <w:spacing w:val="-4"/>
        </w:rPr>
        <w:t> </w:t>
      </w:r>
      <w:r>
        <w:rPr/>
        <w:t>г. вышел</w:t>
      </w:r>
      <w:r>
        <w:rPr>
          <w:spacing w:val="-2"/>
        </w:rPr>
        <w:t> </w:t>
      </w:r>
      <w:r>
        <w:rPr/>
        <w:t>капитальный труд, в котором нашлось место практически всем основным каучуконосам и глава XIII целиком посвящена кастилле, но тоже как </w:t>
      </w:r>
      <w:r>
        <w:rPr>
          <w:i/>
        </w:rPr>
        <w:t>Castilloa </w:t>
      </w:r>
      <w:r>
        <w:rPr/>
        <w:t>[Brown, 1914]. В ней помимо </w:t>
      </w:r>
      <w:r>
        <w:rPr>
          <w:i/>
        </w:rPr>
        <w:t>C.elastica </w:t>
      </w:r>
      <w:r>
        <w:rPr/>
        <w:t>Cerv. приводятся видовые названия, данные кастиллам Liebman,</w:t>
      </w:r>
      <w:r>
        <w:rPr>
          <w:spacing w:val="40"/>
        </w:rPr>
        <w:t> </w:t>
      </w:r>
      <w:r>
        <w:rPr/>
        <w:t>Hooker, Koschny, Cook и Pittier. Дается ботаническая характеристика кастиллы, описаны места ее произрастания, в том числе плантационное возделывание по странам, подробно изложены процессы сбора латекса и его коагуляции, а также характерный именно для кастиллы способ</w:t>
      </w:r>
      <w:r>
        <w:rPr>
          <w:spacing w:val="40"/>
        </w:rPr>
        <w:t> </w:t>
      </w:r>
      <w:r>
        <w:rPr/>
        <w:t>разбавления латекса водой и образование некого подобия «сливок», отделяемых центрифугированием. Уделено внимание продуктивности деревьев</w:t>
      </w:r>
      <w:r>
        <w:rPr>
          <w:spacing w:val="40"/>
        </w:rPr>
        <w:t> </w:t>
      </w:r>
      <w:r>
        <w:rPr/>
        <w:t>кастиллы в зависимости от их возраста и отмечается увеличение содержания каучука в латексе, меняющееся от 26 до 31% у 6-ти и 11-ти летних экземпляров соответственно. Приведены различия в содержании основных ингредиентов в каучуках из деревьев</w:t>
      </w:r>
      <w:r>
        <w:rPr>
          <w:spacing w:val="-5"/>
        </w:rPr>
        <w:t> </w:t>
      </w:r>
      <w:r>
        <w:rPr/>
        <w:t>из</w:t>
      </w:r>
      <w:r>
        <w:rPr>
          <w:spacing w:val="-5"/>
        </w:rPr>
        <w:t> </w:t>
      </w:r>
      <w:r>
        <w:rPr/>
        <w:t>разных</w:t>
      </w:r>
      <w:r>
        <w:rPr>
          <w:spacing w:val="-8"/>
        </w:rPr>
        <w:t> </w:t>
      </w:r>
      <w:r>
        <w:rPr/>
        <w:t>мест</w:t>
      </w:r>
      <w:r>
        <w:rPr>
          <w:spacing w:val="-5"/>
        </w:rPr>
        <w:t> </w:t>
      </w:r>
      <w:r>
        <w:rPr/>
        <w:t>произрастания,</w:t>
      </w:r>
      <w:r>
        <w:rPr>
          <w:spacing w:val="-4"/>
        </w:rPr>
        <w:t> </w:t>
      </w:r>
      <w:r>
        <w:rPr/>
        <w:t>варьирующие в довольно широких пределах, с наиболее высокими показателями для Мексики, где на долю самого каучука</w:t>
      </w:r>
      <w:r>
        <w:rPr>
          <w:spacing w:val="2"/>
        </w:rPr>
        <w:t> </w:t>
      </w:r>
      <w:r>
        <w:rPr/>
        <w:t>приходится</w:t>
      </w:r>
      <w:r>
        <w:rPr>
          <w:spacing w:val="3"/>
        </w:rPr>
        <w:t> </w:t>
      </w:r>
      <w:r>
        <w:rPr/>
        <w:t>92-94%,</w:t>
      </w:r>
      <w:r>
        <w:rPr>
          <w:spacing w:val="5"/>
        </w:rPr>
        <w:t> </w:t>
      </w:r>
      <w:r>
        <w:rPr/>
        <w:t>смол</w:t>
      </w:r>
      <w:r>
        <w:rPr>
          <w:spacing w:val="1"/>
        </w:rPr>
        <w:t> </w:t>
      </w:r>
      <w:r>
        <w:rPr/>
        <w:t>–</w:t>
      </w:r>
      <w:r>
        <w:rPr>
          <w:spacing w:val="3"/>
        </w:rPr>
        <w:t> </w:t>
      </w:r>
      <w:r>
        <w:rPr/>
        <w:t>5-7%,</w:t>
      </w:r>
      <w:r>
        <w:rPr>
          <w:spacing w:val="6"/>
        </w:rPr>
        <w:t> </w:t>
      </w:r>
      <w:r>
        <w:rPr/>
        <w:t>белка</w:t>
      </w:r>
      <w:r>
        <w:rPr>
          <w:spacing w:val="3"/>
        </w:rPr>
        <w:t> </w:t>
      </w:r>
      <w:r>
        <w:rPr/>
        <w:t>–</w:t>
      </w:r>
      <w:r>
        <w:rPr>
          <w:spacing w:val="3"/>
        </w:rPr>
        <w:t> </w:t>
      </w:r>
      <w:r>
        <w:rPr>
          <w:spacing w:val="-4"/>
        </w:rPr>
        <w:t>0,4-</w:t>
      </w:r>
    </w:p>
    <w:p>
      <w:pPr>
        <w:pStyle w:val="BodyText"/>
      </w:pPr>
      <w:r>
        <w:rPr/>
        <w:t>0,8%</w:t>
      </w:r>
      <w:r>
        <w:rPr>
          <w:spacing w:val="-5"/>
        </w:rPr>
        <w:t> </w:t>
      </w:r>
      <w:r>
        <w:rPr/>
        <w:t>и</w:t>
      </w:r>
      <w:r>
        <w:rPr>
          <w:spacing w:val="1"/>
        </w:rPr>
        <w:t> </w:t>
      </w:r>
      <w:r>
        <w:rPr/>
        <w:t>золы</w:t>
      </w:r>
      <w:r>
        <w:rPr>
          <w:spacing w:val="3"/>
        </w:rPr>
        <w:t> </w:t>
      </w:r>
      <w:r>
        <w:rPr/>
        <w:t>–</w:t>
      </w:r>
      <w:r>
        <w:rPr>
          <w:spacing w:val="-3"/>
        </w:rPr>
        <w:t> </w:t>
      </w:r>
      <w:r>
        <w:rPr/>
        <w:t>0,1-</w:t>
      </w:r>
      <w:r>
        <w:rPr>
          <w:spacing w:val="-4"/>
        </w:rPr>
        <w:t>0,3%.</w:t>
      </w:r>
    </w:p>
    <w:p>
      <w:pPr>
        <w:pStyle w:val="BodyText"/>
        <w:spacing w:before="2"/>
        <w:ind w:right="38" w:firstLine="708"/>
      </w:pPr>
      <w:r>
        <w:rPr/>
        <w:t>Растущий спрос на каучук порождал варварские способы его добычи, в ходе которой полностью</w:t>
      </w:r>
      <w:r>
        <w:rPr>
          <w:spacing w:val="-7"/>
        </w:rPr>
        <w:t> </w:t>
      </w:r>
      <w:r>
        <w:rPr/>
        <w:t>вырубались</w:t>
      </w:r>
      <w:r>
        <w:rPr>
          <w:spacing w:val="-4"/>
        </w:rPr>
        <w:t> </w:t>
      </w:r>
      <w:r>
        <w:rPr/>
        <w:t>деревья</w:t>
      </w:r>
      <w:r>
        <w:rPr>
          <w:spacing w:val="-6"/>
        </w:rPr>
        <w:t> </w:t>
      </w:r>
      <w:r>
        <w:rPr/>
        <w:t>кастиллы.</w:t>
      </w:r>
      <w:r>
        <w:rPr>
          <w:spacing w:val="-4"/>
        </w:rPr>
        <w:t> </w:t>
      </w:r>
      <w:r>
        <w:rPr/>
        <w:t>Лишь</w:t>
      </w:r>
      <w:r>
        <w:rPr>
          <w:spacing w:val="-5"/>
        </w:rPr>
        <w:t> </w:t>
      </w:r>
      <w:r>
        <w:rPr/>
        <w:t>после того как кастилла стала исчезать из-за</w:t>
      </w:r>
      <w:r>
        <w:rPr>
          <w:spacing w:val="80"/>
        </w:rPr>
        <w:t> </w:t>
      </w:r>
      <w:r>
        <w:rPr/>
        <w:t>непродуманных методов добычи и доход от продажи ее латекса за десятилетие с 1882 по 1892 гг. упал</w:t>
      </w:r>
      <w:r>
        <w:rPr>
          <w:spacing w:val="40"/>
        </w:rPr>
        <w:t> </w:t>
      </w:r>
      <w:r>
        <w:rPr/>
        <w:t>более чем на две трети, правительство Мексики проявило обеспокоенность [Rusby, 1909]. В одной из работ приводятся сведения по экспорту в 1900 г. каучука из Южной и Центральной Америки, согласно которым из 31,5 тысяч тонн на долю гевеи пришлось 25,5 тысяч, 4,7 тысячи тонн были из </w:t>
      </w:r>
      <w:r>
        <w:rPr>
          <w:i/>
        </w:rPr>
        <w:t>Castilloa </w:t>
      </w:r>
      <w:r>
        <w:rPr/>
        <w:t>и</w:t>
      </w:r>
      <w:r>
        <w:rPr>
          <w:spacing w:val="80"/>
        </w:rPr>
        <w:t> </w:t>
      </w:r>
      <w:r>
        <w:rPr>
          <w:i/>
        </w:rPr>
        <w:t>Sapium</w:t>
      </w:r>
      <w:r>
        <w:rPr>
          <w:i/>
          <w:spacing w:val="-2"/>
        </w:rPr>
        <w:t> </w:t>
      </w:r>
      <w:r>
        <w:rPr/>
        <w:t>(60%</w:t>
      </w:r>
      <w:r>
        <w:rPr>
          <w:spacing w:val="-1"/>
        </w:rPr>
        <w:t> </w:t>
      </w:r>
      <w:r>
        <w:rPr/>
        <w:t>и</w:t>
      </w:r>
      <w:r>
        <w:rPr>
          <w:spacing w:val="-2"/>
        </w:rPr>
        <w:t> </w:t>
      </w:r>
      <w:r>
        <w:rPr/>
        <w:t>40%</w:t>
      </w:r>
      <w:r>
        <w:rPr>
          <w:spacing w:val="-1"/>
        </w:rPr>
        <w:t> </w:t>
      </w:r>
      <w:r>
        <w:rPr/>
        <w:t>соответственно)</w:t>
      </w:r>
      <w:r>
        <w:rPr>
          <w:spacing w:val="-1"/>
        </w:rPr>
        <w:t> </w:t>
      </w:r>
      <w:r>
        <w:rPr/>
        <w:t>и</w:t>
      </w:r>
      <w:r>
        <w:rPr>
          <w:spacing w:val="-2"/>
        </w:rPr>
        <w:t> </w:t>
      </w:r>
      <w:r>
        <w:rPr/>
        <w:t>1,25</w:t>
      </w:r>
      <w:r>
        <w:rPr>
          <w:spacing w:val="-3"/>
        </w:rPr>
        <w:t> </w:t>
      </w:r>
      <w:r>
        <w:rPr/>
        <w:t>тысяч</w:t>
      </w:r>
      <w:r>
        <w:rPr>
          <w:spacing w:val="-3"/>
        </w:rPr>
        <w:t> </w:t>
      </w:r>
      <w:r>
        <w:rPr/>
        <w:t>тонн составили Pernambuco (из </w:t>
      </w:r>
      <w:r>
        <w:rPr>
          <w:i/>
        </w:rPr>
        <w:t>Hancornia speciosa</w:t>
      </w:r>
      <w:r>
        <w:rPr/>
        <w:t>) и Ceara каучуки [Smith, 1905].</w:t>
      </w:r>
    </w:p>
    <w:p>
      <w:pPr>
        <w:pStyle w:val="BodyText"/>
        <w:spacing w:before="135"/>
        <w:ind w:right="227" w:firstLine="708"/>
      </w:pPr>
      <w:r>
        <w:rPr/>
        <w:br w:type="column"/>
      </w:r>
      <w:r>
        <w:rPr/>
        <w:t>Некоторое время назад нами был проведен патентный</w:t>
      </w:r>
      <w:r>
        <w:rPr>
          <w:spacing w:val="-6"/>
        </w:rPr>
        <w:t> </w:t>
      </w:r>
      <w:r>
        <w:rPr/>
        <w:t>поиск</w:t>
      </w:r>
      <w:r>
        <w:rPr>
          <w:spacing w:val="-5"/>
        </w:rPr>
        <w:t> </w:t>
      </w:r>
      <w:r>
        <w:rPr/>
        <w:t>по</w:t>
      </w:r>
      <w:r>
        <w:rPr>
          <w:spacing w:val="-4"/>
        </w:rPr>
        <w:t> </w:t>
      </w:r>
      <w:r>
        <w:rPr/>
        <w:t>негевейным</w:t>
      </w:r>
      <w:r>
        <w:rPr>
          <w:spacing w:val="-3"/>
        </w:rPr>
        <w:t> </w:t>
      </w:r>
      <w:r>
        <w:rPr/>
        <w:t>каучуку</w:t>
      </w:r>
      <w:r>
        <w:rPr>
          <w:spacing w:val="-8"/>
        </w:rPr>
        <w:t> </w:t>
      </w:r>
      <w:r>
        <w:rPr/>
        <w:t>и</w:t>
      </w:r>
      <w:r>
        <w:rPr>
          <w:spacing w:val="-3"/>
        </w:rPr>
        <w:t> </w:t>
      </w:r>
      <w:r>
        <w:rPr/>
        <w:t>растениям, его производящим, охвативший сразу нескольких столетий [Кулуев и др. (Kuluev</w:t>
      </w:r>
      <w:r>
        <w:rPr>
          <w:spacing w:val="-1"/>
        </w:rPr>
        <w:t> </w:t>
      </w:r>
      <w:r>
        <w:rPr/>
        <w:t>et al.), 2018; 2019], где основное внимание уделялось корневым каучуконосам, но не остались без внимания и другие виды растений, продуцирующих каучук. Патентных документов, посвященных исключительно кастилле нам найти не удалось, но в некоторых</w:t>
      </w:r>
      <w:r>
        <w:rPr>
          <w:spacing w:val="-1"/>
        </w:rPr>
        <w:t> </w:t>
      </w:r>
      <w:r>
        <w:rPr/>
        <w:t>из них</w:t>
      </w:r>
      <w:r>
        <w:rPr>
          <w:spacing w:val="-1"/>
        </w:rPr>
        <w:t> </w:t>
      </w:r>
      <w:r>
        <w:rPr/>
        <w:t>этот вид каучуконосов прямо или косвенно упоминается. Так,</w:t>
      </w:r>
      <w:r>
        <w:rPr>
          <w:spacing w:val="40"/>
        </w:rPr>
        <w:t> </w:t>
      </w:r>
      <w:r>
        <w:rPr/>
        <w:t>в одном из патентных документов США начала прошлого века (#795,860 от 1 августа 1905 г.) описывается использование растения из семейства крапивных для экстракции из него каучука, но при этом не приводится ни латинского, ни тривиального названия. Однако можно допустить, что имелась в виду кастилла, поскольку в то время согласно действующим ботаническим воззрениям ее относили не к тутовым как сейчас, а как раз к семейству Urticaceae [Brown, 1914], не имевшему других каучуконосов. В другом патенте США (#859,611 от 9 июля 1907 г.) предложен способ экстракции каучука из латекса разных видов растений, где помимо гевеи, упомянута еще кастилла (</w:t>
      </w:r>
      <w:r>
        <w:rPr>
          <w:i/>
        </w:rPr>
        <w:t>Castilloa</w:t>
      </w:r>
      <w:r>
        <w:rPr/>
        <w:t>), ландольфия и др. В еще одном патенте США (#1,550,319 от 18 августа 1925 г.) при описании способа экстракции каучука из разных</w:t>
      </w:r>
      <w:r>
        <w:rPr>
          <w:spacing w:val="-4"/>
        </w:rPr>
        <w:t> </w:t>
      </w:r>
      <w:r>
        <w:rPr/>
        <w:t>растений, наряду</w:t>
      </w:r>
      <w:r>
        <w:rPr>
          <w:spacing w:val="-1"/>
        </w:rPr>
        <w:t> </w:t>
      </w:r>
      <w:r>
        <w:rPr/>
        <w:t>с </w:t>
      </w:r>
      <w:r>
        <w:rPr>
          <w:i/>
        </w:rPr>
        <w:t>Ficus elastica </w:t>
      </w:r>
      <w:r>
        <w:rPr/>
        <w:t>упоминаются и деревья </w:t>
      </w:r>
      <w:r>
        <w:rPr>
          <w:i/>
        </w:rPr>
        <w:t>Castilloa</w:t>
      </w:r>
      <w:r>
        <w:rPr/>
        <w:t>.</w:t>
      </w:r>
    </w:p>
    <w:p>
      <w:pPr>
        <w:pStyle w:val="BodyText"/>
        <w:tabs>
          <w:tab w:pos="1835" w:val="left" w:leader="none"/>
          <w:tab w:pos="2575" w:val="left" w:leader="none"/>
          <w:tab w:pos="2862" w:val="left" w:leader="none"/>
          <w:tab w:pos="4101" w:val="left" w:leader="none"/>
          <w:tab w:pos="4413" w:val="left" w:leader="none"/>
        </w:tabs>
        <w:spacing w:before="3"/>
        <w:ind w:right="226" w:firstLine="708"/>
      </w:pPr>
      <w:r>
        <w:rPr/>
        <w:t>В первой трети XX-го века вышло несколько русскоязычных</w:t>
      </w:r>
      <w:r>
        <w:rPr>
          <w:spacing w:val="-6"/>
        </w:rPr>
        <w:t> </w:t>
      </w:r>
      <w:r>
        <w:rPr/>
        <w:t>публикаций</w:t>
      </w:r>
      <w:r>
        <w:rPr>
          <w:spacing w:val="-2"/>
        </w:rPr>
        <w:t> </w:t>
      </w:r>
      <w:r>
        <w:rPr/>
        <w:t>с упоминанием</w:t>
      </w:r>
      <w:r>
        <w:rPr>
          <w:spacing w:val="-1"/>
        </w:rPr>
        <w:t> </w:t>
      </w:r>
      <w:r>
        <w:rPr/>
        <w:t>кастиллы. Так, в своем отчете о командировке по заграничным </w:t>
      </w:r>
      <w:r>
        <w:rPr>
          <w:spacing w:val="-2"/>
        </w:rPr>
        <w:t>ботаническим</w:t>
      </w:r>
      <w:r>
        <w:rPr/>
        <w:tab/>
      </w:r>
      <w:r>
        <w:rPr>
          <w:spacing w:val="-42"/>
        </w:rPr>
        <w:t> </w:t>
      </w:r>
      <w:r>
        <w:rPr>
          <w:spacing w:val="-2"/>
        </w:rPr>
        <w:t>садам</w:t>
      </w:r>
      <w:r>
        <w:rPr/>
        <w:tab/>
        <w:tab/>
      </w:r>
      <w:r>
        <w:rPr>
          <w:spacing w:val="-2"/>
        </w:rPr>
        <w:t>главный</w:t>
      </w:r>
      <w:r>
        <w:rPr/>
        <w:tab/>
      </w:r>
      <w:r>
        <w:rPr>
          <w:spacing w:val="-2"/>
        </w:rPr>
        <w:t>ботаник </w:t>
      </w:r>
      <w:r>
        <w:rPr/>
        <w:t>Императорского СПб Ботанического сада В.И.Липский [1906] среди прочих сведений приводит список так называемых экономических растений в одной</w:t>
      </w:r>
      <w:r>
        <w:rPr>
          <w:spacing w:val="-8"/>
        </w:rPr>
        <w:t> </w:t>
      </w:r>
      <w:r>
        <w:rPr/>
        <w:t>из</w:t>
      </w:r>
      <w:r>
        <w:rPr>
          <w:spacing w:val="-7"/>
        </w:rPr>
        <w:t> </w:t>
      </w:r>
      <w:r>
        <w:rPr/>
        <w:t>оранжерей</w:t>
      </w:r>
      <w:r>
        <w:rPr>
          <w:spacing w:val="-5"/>
        </w:rPr>
        <w:t> </w:t>
      </w:r>
      <w:r>
        <w:rPr/>
        <w:t>Королевского</w:t>
      </w:r>
      <w:r>
        <w:rPr>
          <w:spacing w:val="-2"/>
        </w:rPr>
        <w:t> </w:t>
      </w:r>
      <w:r>
        <w:rPr/>
        <w:t>ботанического</w:t>
      </w:r>
      <w:r>
        <w:rPr>
          <w:spacing w:val="-6"/>
        </w:rPr>
        <w:t> </w:t>
      </w:r>
      <w:r>
        <w:rPr/>
        <w:t>сада в Kew, где фигурирует </w:t>
      </w:r>
      <w:r>
        <w:rPr>
          <w:i/>
        </w:rPr>
        <w:t>Castilloa elastica. </w:t>
      </w:r>
      <w:r>
        <w:rPr/>
        <w:t>В этой связи можно привести информацию тех же лет из </w:t>
      </w:r>
      <w:r>
        <w:rPr>
          <w:spacing w:val="-2"/>
        </w:rPr>
        <w:t>Путеводителя</w:t>
      </w:r>
      <w:r>
        <w:rPr/>
        <w:tab/>
      </w:r>
      <w:r>
        <w:rPr>
          <w:spacing w:val="-6"/>
        </w:rPr>
        <w:t>по</w:t>
      </w:r>
      <w:r>
        <w:rPr/>
        <w:tab/>
      </w:r>
      <w:r>
        <w:rPr>
          <w:spacing w:val="-2"/>
        </w:rPr>
        <w:t>Ботаническому</w:t>
      </w:r>
      <w:r>
        <w:rPr/>
        <w:tab/>
        <w:tab/>
      </w:r>
      <w:r>
        <w:rPr>
          <w:spacing w:val="-4"/>
        </w:rPr>
        <w:t>саду </w:t>
      </w:r>
      <w:r>
        <w:rPr/>
        <w:t>Императорского Московского университета [Голенкин, 1908], где упоминались различные полезные тропические растения, произраставшие в начале прошлого столетия в нынешнем Аптекарском огороде, и конкретно указываются каучуконосы – </w:t>
      </w:r>
      <w:r>
        <w:rPr>
          <w:i/>
        </w:rPr>
        <w:t>Castilloa elastica </w:t>
      </w:r>
      <w:r>
        <w:rPr/>
        <w:t>и </w:t>
      </w:r>
      <w:r>
        <w:rPr>
          <w:i/>
        </w:rPr>
        <w:t>Ficus elastica</w:t>
      </w:r>
      <w:r>
        <w:rPr/>
        <w:t>.</w:t>
      </w:r>
    </w:p>
    <w:p>
      <w:pPr>
        <w:pStyle w:val="BodyText"/>
        <w:spacing w:before="3"/>
        <w:ind w:right="227" w:firstLine="708"/>
      </w:pPr>
      <w:r>
        <w:rPr/>
        <w:t>В</w:t>
      </w:r>
      <w:r>
        <w:rPr>
          <w:spacing w:val="-4"/>
        </w:rPr>
        <w:t> </w:t>
      </w:r>
      <w:r>
        <w:rPr/>
        <w:t>1925/26</w:t>
      </w:r>
      <w:r>
        <w:rPr>
          <w:spacing w:val="-2"/>
        </w:rPr>
        <w:t> </w:t>
      </w:r>
      <w:r>
        <w:rPr/>
        <w:t>гг.</w:t>
      </w:r>
      <w:r>
        <w:rPr>
          <w:spacing w:val="-1"/>
        </w:rPr>
        <w:t> </w:t>
      </w:r>
      <w:r>
        <w:rPr/>
        <w:t>Резинотрест СССР</w:t>
      </w:r>
      <w:r>
        <w:rPr>
          <w:spacing w:val="-2"/>
        </w:rPr>
        <w:t> </w:t>
      </w:r>
      <w:r>
        <w:rPr/>
        <w:t>сформировал так называемую южно-американскую экспедицию, возглавить которую было поручено известному ботанику Ю.Н.Воронову. По возвращению им была подготовлена большая статья, в которой рассматривались различные каучуконосы на предмет возможности их натурализации в СССР [Воронов (Voronov), 1929]. Причем, во введении к этой статье Воронов выражает благодарность целому ряду зарубежных</w:t>
      </w:r>
      <w:r>
        <w:rPr>
          <w:spacing w:val="59"/>
        </w:rPr>
        <w:t>  </w:t>
      </w:r>
      <w:r>
        <w:rPr/>
        <w:t>ученых,</w:t>
      </w:r>
      <w:r>
        <w:rPr>
          <w:spacing w:val="59"/>
        </w:rPr>
        <w:t>  </w:t>
      </w:r>
      <w:r>
        <w:rPr/>
        <w:t>помогавших</w:t>
      </w:r>
      <w:r>
        <w:rPr>
          <w:spacing w:val="57"/>
        </w:rPr>
        <w:t>  </w:t>
      </w:r>
      <w:r>
        <w:rPr/>
        <w:t>ему</w:t>
      </w:r>
      <w:r>
        <w:rPr>
          <w:spacing w:val="55"/>
        </w:rPr>
        <w:t>  </w:t>
      </w:r>
      <w:r>
        <w:rPr/>
        <w:t>в</w:t>
      </w:r>
      <w:r>
        <w:rPr>
          <w:spacing w:val="61"/>
        </w:rPr>
        <w:t>  </w:t>
      </w:r>
      <w:r>
        <w:rPr>
          <w:spacing w:val="-4"/>
        </w:rPr>
        <w:t>ходе</w:t>
      </w:r>
    </w:p>
    <w:p>
      <w:pPr>
        <w:spacing w:after="0"/>
        <w:sectPr>
          <w:pgSz w:w="11910" w:h="16840"/>
          <w:pgMar w:header="710" w:footer="774" w:top="1840" w:bottom="960" w:left="1020" w:right="900"/>
          <w:cols w:num="2" w:equalWidth="0">
            <w:col w:w="4835" w:space="130"/>
            <w:col w:w="5025"/>
          </w:cols>
        </w:sectPr>
      </w:pPr>
    </w:p>
    <w:p>
      <w:pPr>
        <w:pStyle w:val="BodyText"/>
        <w:spacing w:before="135"/>
        <w:ind w:right="38"/>
      </w:pPr>
      <w:r>
        <w:rPr/>
        <w:t>экспедиции, среди которых были и уже упоминавшиеся нами в данной статье – A.Chevalier, H.Pittier, H.H.Rusby и другие. Вторым важным каучуконосом после гевеи Воронов называет</w:t>
      </w:r>
      <w:r>
        <w:rPr>
          <w:spacing w:val="80"/>
        </w:rPr>
        <w:t> </w:t>
      </w:r>
      <w:r>
        <w:rPr/>
        <w:t>туземное дерево кастиллу «</w:t>
      </w:r>
      <w:r>
        <w:rPr>
          <w:i/>
        </w:rPr>
        <w:t>Castilla </w:t>
      </w:r>
      <w:r>
        <w:rPr/>
        <w:t>(или </w:t>
      </w:r>
      <w:r>
        <w:rPr>
          <w:i/>
        </w:rPr>
        <w:t>Castilloa</w:t>
      </w:r>
      <w:r>
        <w:rPr/>
        <w:t>)».</w:t>
      </w:r>
      <w:r>
        <w:rPr>
          <w:spacing w:val="40"/>
        </w:rPr>
        <w:t> </w:t>
      </w:r>
      <w:r>
        <w:rPr/>
        <w:t>Во</w:t>
      </w:r>
      <w:r>
        <w:rPr>
          <w:spacing w:val="-1"/>
        </w:rPr>
        <w:t> </w:t>
      </w:r>
      <w:r>
        <w:rPr/>
        <w:t>всем</w:t>
      </w:r>
      <w:r>
        <w:rPr>
          <w:spacing w:val="-7"/>
        </w:rPr>
        <w:t> </w:t>
      </w:r>
      <w:r>
        <w:rPr/>
        <w:t>остальном</w:t>
      </w:r>
      <w:r>
        <w:rPr>
          <w:spacing w:val="-3"/>
        </w:rPr>
        <w:t> </w:t>
      </w:r>
      <w:r>
        <w:rPr/>
        <w:t>тексте</w:t>
      </w:r>
      <w:r>
        <w:rPr>
          <w:spacing w:val="-5"/>
        </w:rPr>
        <w:t> </w:t>
      </w:r>
      <w:r>
        <w:rPr/>
        <w:t>кастилла</w:t>
      </w:r>
      <w:r>
        <w:rPr>
          <w:spacing w:val="-5"/>
        </w:rPr>
        <w:t> </w:t>
      </w:r>
      <w:r>
        <w:rPr/>
        <w:t>приводится</w:t>
      </w:r>
      <w:r>
        <w:rPr>
          <w:spacing w:val="-5"/>
        </w:rPr>
        <w:t> </w:t>
      </w:r>
      <w:r>
        <w:rPr/>
        <w:t>им</w:t>
      </w:r>
      <w:r>
        <w:rPr>
          <w:spacing w:val="-3"/>
        </w:rPr>
        <w:t> </w:t>
      </w:r>
      <w:r>
        <w:rPr/>
        <w:t>как </w:t>
      </w:r>
      <w:r>
        <w:rPr>
          <w:i/>
        </w:rPr>
        <w:t>Castilla</w:t>
      </w:r>
      <w:r>
        <w:rPr/>
        <w:t>. В этой статье Воронов привел в том числе оригинальный рисунок </w:t>
      </w:r>
      <w:r>
        <w:rPr>
          <w:i/>
        </w:rPr>
        <w:t>Castilla elastica </w:t>
      </w:r>
      <w:r>
        <w:rPr/>
        <w:t>Сервантеса, про который говорится, что он «из О.Ф.Кука»</w:t>
      </w:r>
      <w:r>
        <w:rPr>
          <w:vertAlign w:val="superscript"/>
        </w:rPr>
        <w:t>30</w:t>
      </w:r>
      <w:r>
        <w:rPr>
          <w:vertAlign w:val="baseline"/>
        </w:rPr>
        <w:t>.</w:t>
      </w:r>
    </w:p>
    <w:p>
      <w:pPr>
        <w:pStyle w:val="BodyText"/>
        <w:tabs>
          <w:tab w:pos="1467" w:val="left" w:leader="none"/>
          <w:tab w:pos="2952" w:val="left" w:leader="none"/>
          <w:tab w:pos="4169" w:val="left" w:leader="none"/>
        </w:tabs>
        <w:spacing w:before="3"/>
        <w:ind w:right="38" w:firstLine="708"/>
      </w:pPr>
      <w:r>
        <w:rPr/>
        <w:t>Ссылаясь на Pittier, Воронов упоминает о существовании характерных для того или иного региона обеих Америк 10 видов кастилл, часть из которых они увидели. Так, экспедиция Резинотреста посетила целый ряд стран и в частности на Кубе им </w:t>
      </w:r>
      <w:r>
        <w:rPr>
          <w:spacing w:val="-2"/>
        </w:rPr>
        <w:t>показали</w:t>
      </w:r>
      <w:r>
        <w:rPr/>
        <w:tab/>
      </w:r>
      <w:r>
        <w:rPr>
          <w:spacing w:val="-2"/>
        </w:rPr>
        <w:t>плантации</w:t>
      </w:r>
      <w:r>
        <w:rPr/>
        <w:tab/>
      </w:r>
      <w:r>
        <w:rPr>
          <w:i/>
          <w:spacing w:val="-2"/>
        </w:rPr>
        <w:t>Castilla</w:t>
      </w:r>
      <w:r>
        <w:rPr>
          <w:i/>
        </w:rPr>
        <w:tab/>
      </w:r>
      <w:r>
        <w:rPr>
          <w:i/>
          <w:spacing w:val="-2"/>
        </w:rPr>
        <w:t>elastica</w:t>
      </w:r>
      <w:r>
        <w:rPr>
          <w:i/>
          <w:spacing w:val="-2"/>
        </w:rPr>
        <w:t> </w:t>
      </w:r>
      <w:r>
        <w:rPr/>
        <w:t>пятнадцатилетнего возраста, с большим числом погибших деревьев от производимых насечек для сбора латекса. Подобная ситуация была характерна и для Мексики и некоторых других стран Центральной Америки. Причина везде была одна и та же – повреждения коры в виде насечек у этого дерева заживают плохо и способствуют проникновению инфекции. При этом Воронов упоминает, что «пока еще американцы не потеряли надежды выработать специальные приемы по его экспл</w:t>
      </w:r>
      <w:r>
        <w:rPr>
          <w:b/>
          <w:i/>
          <w:u w:val="single"/>
        </w:rPr>
        <w:t>о</w:t>
      </w:r>
      <w:r>
        <w:rPr>
          <w:u w:val="none"/>
        </w:rPr>
        <w:t>атации</w:t>
      </w:r>
      <w:r>
        <w:rPr>
          <w:u w:val="none"/>
          <w:vertAlign w:val="superscript"/>
        </w:rPr>
        <w:t>31</w:t>
      </w:r>
      <w:r>
        <w:rPr>
          <w:u w:val="none"/>
          <w:vertAlign w:val="baseline"/>
        </w:rPr>
        <w:t> и ведут в этот направлении упорную работу». В заключении Воронов отмечет, что климатические условия СССР не позволяют выращивать ни гевею, ни кастиллу и стоит обратить внимание на такие виды как гваюла, криптостегия, сапиум, но информация о них не укладывается в рамки этой нашей статьи.</w:t>
      </w:r>
    </w:p>
    <w:p>
      <w:pPr>
        <w:pStyle w:val="BodyText"/>
        <w:spacing w:before="2"/>
        <w:ind w:right="38" w:firstLine="708"/>
      </w:pPr>
      <w:r>
        <w:rPr/>
        <w:t>Поскольку наиболее критичным моментом при добыче каучука из кастиллы и гевеи являются применяемые способы подсочек, то данному вопросу видимо стоит уделить отдельное внимание. Так, огромную роль в организации плантаций в Юго- восточной Азии сыграл известный английский ботаник и натуралист Г.Н.Ридли</w:t>
      </w:r>
      <w:r>
        <w:rPr>
          <w:vertAlign w:val="superscript"/>
        </w:rPr>
        <w:t>32</w:t>
      </w:r>
      <w:r>
        <w:rPr>
          <w:vertAlign w:val="baseline"/>
        </w:rPr>
        <w:t>, которого даже называют «отцом каучуковых плантаций». Им был предложен представленный на рис. 5 используемый и поныне</w:t>
      </w:r>
      <w:r>
        <w:rPr>
          <w:spacing w:val="-3"/>
          <w:vertAlign w:val="baseline"/>
        </w:rPr>
        <w:t> </w:t>
      </w:r>
      <w:r>
        <w:rPr>
          <w:vertAlign w:val="baseline"/>
        </w:rPr>
        <w:t>(рис.</w:t>
      </w:r>
      <w:r>
        <w:rPr>
          <w:spacing w:val="-1"/>
          <w:vertAlign w:val="baseline"/>
        </w:rPr>
        <w:t> </w:t>
      </w:r>
      <w:r>
        <w:rPr>
          <w:vertAlign w:val="baseline"/>
        </w:rPr>
        <w:t>6)</w:t>
      </w:r>
      <w:r>
        <w:rPr>
          <w:spacing w:val="-5"/>
          <w:vertAlign w:val="baseline"/>
        </w:rPr>
        <w:t> </w:t>
      </w:r>
      <w:r>
        <w:rPr>
          <w:vertAlign w:val="baseline"/>
        </w:rPr>
        <w:t>метод</w:t>
      </w:r>
      <w:r>
        <w:rPr>
          <w:spacing w:val="-4"/>
          <w:vertAlign w:val="baseline"/>
        </w:rPr>
        <w:t> </w:t>
      </w:r>
      <w:r>
        <w:rPr>
          <w:vertAlign w:val="baseline"/>
        </w:rPr>
        <w:t>подсочки,</w:t>
      </w:r>
      <w:r>
        <w:rPr>
          <w:spacing w:val="-1"/>
          <w:vertAlign w:val="baseline"/>
        </w:rPr>
        <w:t> </w:t>
      </w:r>
      <w:r>
        <w:rPr>
          <w:vertAlign w:val="baseline"/>
        </w:rPr>
        <w:t>в</w:t>
      </w:r>
      <w:r>
        <w:rPr>
          <w:spacing w:val="-5"/>
          <w:vertAlign w:val="baseline"/>
        </w:rPr>
        <w:t> </w:t>
      </w:r>
      <w:r>
        <w:rPr>
          <w:vertAlign w:val="baseline"/>
        </w:rPr>
        <w:t>виде</w:t>
      </w:r>
      <w:r>
        <w:rPr>
          <w:spacing w:val="-3"/>
          <w:vertAlign w:val="baseline"/>
        </w:rPr>
        <w:t> </w:t>
      </w:r>
      <w:r>
        <w:rPr>
          <w:vertAlign w:val="baseline"/>
        </w:rPr>
        <w:t>неглубоких V- образных надрезов, благодаря чему взрослое дерево гевеи может круглый год на протяжении многих лет давать понемногу латекса, что оказалось экономически выгоднее, чем срубать дерево как поступали в Бразилии.</w:t>
      </w:r>
    </w:p>
    <w:p>
      <w:pPr>
        <w:pStyle w:val="BodyText"/>
        <w:ind w:left="0"/>
        <w:jc w:val="left"/>
      </w:pPr>
    </w:p>
    <w:p>
      <w:pPr>
        <w:pStyle w:val="BodyText"/>
        <w:ind w:left="0"/>
        <w:jc w:val="left"/>
      </w:pPr>
    </w:p>
    <w:p>
      <w:pPr>
        <w:pStyle w:val="BodyText"/>
        <w:spacing w:before="147"/>
        <w:ind w:left="0"/>
        <w:jc w:val="left"/>
      </w:pPr>
      <w:r>
        <w:rPr/>
        <mc:AlternateContent>
          <mc:Choice Requires="wps">
            <w:drawing>
              <wp:anchor distT="0" distB="0" distL="0" distR="0" allowOverlap="1" layoutInCell="1" locked="0" behindDoc="1" simplePos="0" relativeHeight="487595520">
                <wp:simplePos x="0" y="0"/>
                <wp:positionH relativeFrom="page">
                  <wp:posOffset>719137</wp:posOffset>
                </wp:positionH>
                <wp:positionV relativeFrom="paragraph">
                  <wp:posOffset>255244</wp:posOffset>
                </wp:positionV>
                <wp:extent cx="1829435" cy="7620"/>
                <wp:effectExtent l="0" t="0" r="0" b="0"/>
                <wp:wrapTopAndBottom/>
                <wp:docPr id="23" name="Graphic 23"/>
                <wp:cNvGraphicFramePr>
                  <a:graphicFrameLocks/>
                </wp:cNvGraphicFramePr>
                <a:graphic>
                  <a:graphicData uri="http://schemas.microsoft.com/office/word/2010/wordprocessingShape">
                    <wps:wsp>
                      <wps:cNvPr id="23" name="Graphic 23"/>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6.625pt;margin-top:20.098007pt;width:144.050pt;height:.6pt;mso-position-horizontal-relative:page;mso-position-vertical-relative:paragraph;z-index:-15720960;mso-wrap-distance-left:0;mso-wrap-distance-right:0" id="docshape17" filled="true" fillcolor="#000000" stroked="false">
                <v:fill type="solid"/>
                <w10:wrap type="topAndBottom"/>
              </v:rect>
            </w:pict>
          </mc:Fallback>
        </mc:AlternateContent>
      </w:r>
    </w:p>
    <w:p>
      <w:pPr>
        <w:spacing w:line="217" w:lineRule="exact" w:before="102"/>
        <w:ind w:left="112" w:right="0" w:firstLine="0"/>
        <w:jc w:val="left"/>
        <w:rPr>
          <w:sz w:val="19"/>
        </w:rPr>
      </w:pPr>
      <w:r>
        <w:rPr>
          <w:sz w:val="19"/>
          <w:vertAlign w:val="superscript"/>
        </w:rPr>
        <w:t>30</w:t>
      </w:r>
      <w:r>
        <w:rPr>
          <w:spacing w:val="-4"/>
          <w:sz w:val="19"/>
          <w:vertAlign w:val="baseline"/>
        </w:rPr>
        <w:t> </w:t>
      </w:r>
      <w:r>
        <w:rPr>
          <w:sz w:val="19"/>
          <w:vertAlign w:val="baseline"/>
        </w:rPr>
        <w:t>являющийся,</w:t>
      </w:r>
      <w:r>
        <w:rPr>
          <w:spacing w:val="-3"/>
          <w:sz w:val="19"/>
          <w:vertAlign w:val="baseline"/>
        </w:rPr>
        <w:t> </w:t>
      </w:r>
      <w:r>
        <w:rPr>
          <w:sz w:val="19"/>
          <w:vertAlign w:val="baseline"/>
        </w:rPr>
        <w:t>на</w:t>
      </w:r>
      <w:r>
        <w:rPr>
          <w:spacing w:val="-4"/>
          <w:sz w:val="19"/>
          <w:vertAlign w:val="baseline"/>
        </w:rPr>
        <w:t> </w:t>
      </w:r>
      <w:r>
        <w:rPr>
          <w:sz w:val="19"/>
          <w:vertAlign w:val="baseline"/>
        </w:rPr>
        <w:t>самом</w:t>
      </w:r>
      <w:r>
        <w:rPr>
          <w:spacing w:val="-4"/>
          <w:sz w:val="19"/>
          <w:vertAlign w:val="baseline"/>
        </w:rPr>
        <w:t> </w:t>
      </w:r>
      <w:r>
        <w:rPr>
          <w:sz w:val="19"/>
          <w:vertAlign w:val="baseline"/>
        </w:rPr>
        <w:t>деле,</w:t>
      </w:r>
      <w:r>
        <w:rPr>
          <w:spacing w:val="-3"/>
          <w:sz w:val="19"/>
          <w:vertAlign w:val="baseline"/>
        </w:rPr>
        <w:t> </w:t>
      </w:r>
      <w:r>
        <w:rPr>
          <w:sz w:val="19"/>
          <w:vertAlign w:val="baseline"/>
        </w:rPr>
        <w:t>рисунком</w:t>
      </w:r>
      <w:r>
        <w:rPr>
          <w:spacing w:val="-4"/>
          <w:sz w:val="19"/>
          <w:vertAlign w:val="baseline"/>
        </w:rPr>
        <w:t> </w:t>
      </w:r>
      <w:r>
        <w:rPr>
          <w:spacing w:val="-2"/>
          <w:sz w:val="19"/>
          <w:vertAlign w:val="baseline"/>
        </w:rPr>
        <w:t>Сервантеса.</w:t>
      </w:r>
    </w:p>
    <w:p>
      <w:pPr>
        <w:spacing w:line="240" w:lineRule="auto" w:before="0"/>
        <w:ind w:left="112" w:right="263" w:firstLine="0"/>
        <w:jc w:val="left"/>
        <w:rPr>
          <w:sz w:val="19"/>
        </w:rPr>
      </w:pPr>
      <w:r>
        <w:rPr>
          <w:sz w:val="19"/>
          <w:vertAlign w:val="superscript"/>
        </w:rPr>
        <w:t>31</w:t>
      </w:r>
      <w:r>
        <w:rPr>
          <w:sz w:val="19"/>
          <w:vertAlign w:val="baseline"/>
        </w:rPr>
        <w:t> Сохранена орфография оригинала, поскольку в то время</w:t>
      </w:r>
      <w:r>
        <w:rPr>
          <w:spacing w:val="-1"/>
          <w:sz w:val="19"/>
          <w:vertAlign w:val="baseline"/>
        </w:rPr>
        <w:t> </w:t>
      </w:r>
      <w:r>
        <w:rPr>
          <w:sz w:val="19"/>
          <w:vertAlign w:val="baseline"/>
        </w:rPr>
        <w:t>это</w:t>
      </w:r>
      <w:r>
        <w:rPr>
          <w:spacing w:val="-1"/>
          <w:sz w:val="19"/>
          <w:vertAlign w:val="baseline"/>
        </w:rPr>
        <w:t> </w:t>
      </w:r>
      <w:r>
        <w:rPr>
          <w:sz w:val="19"/>
          <w:vertAlign w:val="baseline"/>
        </w:rPr>
        <w:t>было</w:t>
      </w:r>
      <w:r>
        <w:rPr>
          <w:spacing w:val="-1"/>
          <w:sz w:val="19"/>
          <w:vertAlign w:val="baseline"/>
        </w:rPr>
        <w:t> </w:t>
      </w:r>
      <w:r>
        <w:rPr>
          <w:sz w:val="19"/>
          <w:vertAlign w:val="baseline"/>
        </w:rPr>
        <w:t>правильное написание данного</w:t>
      </w:r>
      <w:r>
        <w:rPr>
          <w:spacing w:val="-1"/>
          <w:sz w:val="19"/>
          <w:vertAlign w:val="baseline"/>
        </w:rPr>
        <w:t> </w:t>
      </w:r>
      <w:r>
        <w:rPr>
          <w:sz w:val="19"/>
          <w:vertAlign w:val="baseline"/>
        </w:rPr>
        <w:t>слова. </w:t>
      </w:r>
      <w:r>
        <w:rPr>
          <w:sz w:val="19"/>
          <w:vertAlign w:val="superscript"/>
        </w:rPr>
        <w:t>32</w:t>
      </w:r>
      <w:r>
        <w:rPr>
          <w:spacing w:val="-12"/>
          <w:sz w:val="19"/>
          <w:vertAlign w:val="baseline"/>
        </w:rPr>
        <w:t> </w:t>
      </w:r>
      <w:r>
        <w:rPr>
          <w:sz w:val="19"/>
          <w:vertAlign w:val="baseline"/>
        </w:rPr>
        <w:t>Henry</w:t>
      </w:r>
      <w:r>
        <w:rPr>
          <w:spacing w:val="-16"/>
          <w:sz w:val="19"/>
          <w:vertAlign w:val="baseline"/>
        </w:rPr>
        <w:t> </w:t>
      </w:r>
      <w:r>
        <w:rPr>
          <w:sz w:val="19"/>
          <w:vertAlign w:val="baseline"/>
        </w:rPr>
        <w:t>Nicholas</w:t>
      </w:r>
      <w:r>
        <w:rPr>
          <w:spacing w:val="-12"/>
          <w:sz w:val="19"/>
          <w:vertAlign w:val="baseline"/>
        </w:rPr>
        <w:t> </w:t>
      </w:r>
      <w:r>
        <w:rPr>
          <w:sz w:val="19"/>
          <w:vertAlign w:val="baseline"/>
        </w:rPr>
        <w:t>Ridley</w:t>
      </w:r>
      <w:r>
        <w:rPr>
          <w:spacing w:val="-12"/>
          <w:sz w:val="19"/>
          <w:vertAlign w:val="baseline"/>
        </w:rPr>
        <w:t> </w:t>
      </w:r>
      <w:r>
        <w:rPr>
          <w:sz w:val="19"/>
          <w:vertAlign w:val="baseline"/>
        </w:rPr>
        <w:t>(Генри</w:t>
      </w:r>
      <w:r>
        <w:rPr>
          <w:spacing w:val="-12"/>
          <w:sz w:val="19"/>
          <w:vertAlign w:val="baseline"/>
        </w:rPr>
        <w:t> </w:t>
      </w:r>
      <w:r>
        <w:rPr>
          <w:sz w:val="19"/>
          <w:vertAlign w:val="baseline"/>
        </w:rPr>
        <w:t>Николас</w:t>
      </w:r>
      <w:r>
        <w:rPr>
          <w:spacing w:val="-8"/>
          <w:sz w:val="19"/>
          <w:vertAlign w:val="baseline"/>
        </w:rPr>
        <w:t> </w:t>
      </w:r>
      <w:r>
        <w:rPr>
          <w:sz w:val="19"/>
          <w:vertAlign w:val="baseline"/>
        </w:rPr>
        <w:t>Ридли),</w:t>
      </w:r>
      <w:r>
        <w:rPr>
          <w:spacing w:val="-11"/>
          <w:sz w:val="19"/>
          <w:vertAlign w:val="baseline"/>
        </w:rPr>
        <w:t> </w:t>
      </w:r>
      <w:r>
        <w:rPr>
          <w:sz w:val="19"/>
          <w:vertAlign w:val="baseline"/>
        </w:rPr>
        <w:t>1855</w:t>
      </w:r>
      <w:r>
        <w:rPr>
          <w:spacing w:val="-6"/>
          <w:sz w:val="19"/>
          <w:vertAlign w:val="baseline"/>
        </w:rPr>
        <w:t> </w:t>
      </w:r>
      <w:r>
        <w:rPr>
          <w:sz w:val="19"/>
          <w:vertAlign w:val="baseline"/>
        </w:rPr>
        <w:t>- 1956, английский ботаник и естествоиспытатель, большую</w:t>
      </w:r>
      <w:r>
        <w:rPr>
          <w:spacing w:val="-7"/>
          <w:sz w:val="19"/>
          <w:vertAlign w:val="baseline"/>
        </w:rPr>
        <w:t> </w:t>
      </w:r>
      <w:r>
        <w:rPr>
          <w:sz w:val="19"/>
          <w:vertAlign w:val="baseline"/>
        </w:rPr>
        <w:t>часть</w:t>
      </w:r>
      <w:r>
        <w:rPr>
          <w:spacing w:val="-7"/>
          <w:sz w:val="19"/>
          <w:vertAlign w:val="baseline"/>
        </w:rPr>
        <w:t> </w:t>
      </w:r>
      <w:r>
        <w:rPr>
          <w:sz w:val="19"/>
          <w:vertAlign w:val="baseline"/>
        </w:rPr>
        <w:t>своей</w:t>
      </w:r>
      <w:r>
        <w:rPr>
          <w:spacing w:val="-6"/>
          <w:sz w:val="19"/>
          <w:vertAlign w:val="baseline"/>
        </w:rPr>
        <w:t> </w:t>
      </w:r>
      <w:r>
        <w:rPr>
          <w:sz w:val="19"/>
          <w:vertAlign w:val="baseline"/>
        </w:rPr>
        <w:t>жизни</w:t>
      </w:r>
      <w:r>
        <w:rPr>
          <w:spacing w:val="-10"/>
          <w:sz w:val="19"/>
          <w:vertAlign w:val="baseline"/>
        </w:rPr>
        <w:t> </w:t>
      </w:r>
      <w:r>
        <w:rPr>
          <w:sz w:val="19"/>
          <w:vertAlign w:val="baseline"/>
        </w:rPr>
        <w:t>проживший</w:t>
      </w:r>
      <w:r>
        <w:rPr>
          <w:spacing w:val="-10"/>
          <w:sz w:val="19"/>
          <w:vertAlign w:val="baseline"/>
        </w:rPr>
        <w:t> </w:t>
      </w:r>
      <w:r>
        <w:rPr>
          <w:sz w:val="19"/>
          <w:vertAlign w:val="baseline"/>
        </w:rPr>
        <w:t>в</w:t>
      </w:r>
      <w:r>
        <w:rPr>
          <w:spacing w:val="-6"/>
          <w:sz w:val="19"/>
          <w:vertAlign w:val="baseline"/>
        </w:rPr>
        <w:t> </w:t>
      </w:r>
      <w:r>
        <w:rPr>
          <w:sz w:val="19"/>
          <w:vertAlign w:val="baseline"/>
        </w:rPr>
        <w:t>Сингапуре.</w:t>
      </w:r>
    </w:p>
    <w:p>
      <w:pPr>
        <w:spacing w:line="240" w:lineRule="auto" w:before="3" w:after="24"/>
        <w:rPr>
          <w:sz w:val="10"/>
        </w:rPr>
      </w:pPr>
      <w:r>
        <w:rPr/>
        <w:br w:type="column"/>
      </w:r>
      <w:r>
        <w:rPr>
          <w:sz w:val="10"/>
        </w:rPr>
      </w:r>
    </w:p>
    <w:p>
      <w:pPr>
        <w:pStyle w:val="BodyText"/>
        <w:ind w:left="1666"/>
        <w:jc w:val="left"/>
      </w:pPr>
      <w:r>
        <w:rPr/>
        <w:drawing>
          <wp:inline distT="0" distB="0" distL="0" distR="0">
            <wp:extent cx="988544" cy="2015108"/>
            <wp:effectExtent l="0" t="0" r="0" b="0"/>
            <wp:docPr id="24" name="Image 24"/>
            <wp:cNvGraphicFramePr>
              <a:graphicFrameLocks/>
            </wp:cNvGraphicFramePr>
            <a:graphic>
              <a:graphicData uri="http://schemas.openxmlformats.org/drawingml/2006/picture">
                <pic:pic>
                  <pic:nvPicPr>
                    <pic:cNvPr id="24" name="Image 24"/>
                    <pic:cNvPicPr/>
                  </pic:nvPicPr>
                  <pic:blipFill>
                    <a:blip r:embed="rId18" cstate="print"/>
                    <a:stretch>
                      <a:fillRect/>
                    </a:stretch>
                  </pic:blipFill>
                  <pic:spPr>
                    <a:xfrm>
                      <a:off x="0" y="0"/>
                      <a:ext cx="988544" cy="2015108"/>
                    </a:xfrm>
                    <a:prstGeom prst="rect">
                      <a:avLst/>
                    </a:prstGeom>
                  </pic:spPr>
                </pic:pic>
              </a:graphicData>
            </a:graphic>
          </wp:inline>
        </w:drawing>
      </w:r>
      <w:r>
        <w:rPr/>
      </w:r>
    </w:p>
    <w:p>
      <w:pPr>
        <w:pStyle w:val="BodyText"/>
        <w:spacing w:line="242" w:lineRule="auto" w:before="116"/>
        <w:ind w:left="256" w:right="382"/>
        <w:jc w:val="center"/>
      </w:pPr>
      <w:r>
        <w:rPr/>
        <w:t>Рис.</w:t>
      </w:r>
      <w:r>
        <w:rPr>
          <w:spacing w:val="-4"/>
        </w:rPr>
        <w:t> </w:t>
      </w:r>
      <w:r>
        <w:rPr/>
        <w:t>5.</w:t>
      </w:r>
      <w:r>
        <w:rPr>
          <w:spacing w:val="-5"/>
        </w:rPr>
        <w:t> </w:t>
      </w:r>
      <w:r>
        <w:rPr/>
        <w:t>Ридли</w:t>
      </w:r>
      <w:r>
        <w:rPr>
          <w:spacing w:val="-9"/>
        </w:rPr>
        <w:t> </w:t>
      </w:r>
      <w:r>
        <w:rPr/>
        <w:t>около</w:t>
      </w:r>
      <w:r>
        <w:rPr>
          <w:spacing w:val="-7"/>
        </w:rPr>
        <w:t> </w:t>
      </w:r>
      <w:r>
        <w:rPr/>
        <w:t>гевеи,</w:t>
      </w:r>
      <w:r>
        <w:rPr>
          <w:spacing w:val="-5"/>
        </w:rPr>
        <w:t> </w:t>
      </w:r>
      <w:r>
        <w:rPr/>
        <w:t>на</w:t>
      </w:r>
      <w:r>
        <w:rPr>
          <w:spacing w:val="-10"/>
        </w:rPr>
        <w:t> </w:t>
      </w:r>
      <w:r>
        <w:rPr/>
        <w:t>которой</w:t>
      </w:r>
      <w:r>
        <w:rPr>
          <w:spacing w:val="-6"/>
        </w:rPr>
        <w:t> </w:t>
      </w:r>
      <w:r>
        <w:rPr/>
        <w:t>произведены V-образные надрезы</w:t>
      </w:r>
    </w:p>
    <w:p>
      <w:pPr>
        <w:pStyle w:val="BodyText"/>
        <w:spacing w:line="242" w:lineRule="auto"/>
        <w:ind w:left="220" w:right="339"/>
        <w:jc w:val="center"/>
      </w:pPr>
      <w:r>
        <w:rPr/>
        <w:t>Fig.</w:t>
      </w:r>
      <w:r>
        <w:rPr>
          <w:spacing w:val="-3"/>
        </w:rPr>
        <w:t> </w:t>
      </w:r>
      <w:r>
        <w:rPr/>
        <w:t>5.</w:t>
      </w:r>
      <w:r>
        <w:rPr>
          <w:spacing w:val="-4"/>
        </w:rPr>
        <w:t> </w:t>
      </w:r>
      <w:r>
        <w:rPr/>
        <w:t>Ridley</w:t>
      </w:r>
      <w:r>
        <w:rPr>
          <w:spacing w:val="-6"/>
        </w:rPr>
        <w:t> </w:t>
      </w:r>
      <w:r>
        <w:rPr/>
        <w:t>near</w:t>
      </w:r>
      <w:r>
        <w:rPr>
          <w:spacing w:val="-4"/>
        </w:rPr>
        <w:t> </w:t>
      </w:r>
      <w:r>
        <w:rPr/>
        <w:t>the</w:t>
      </w:r>
      <w:r>
        <w:rPr>
          <w:spacing w:val="-6"/>
        </w:rPr>
        <w:t> </w:t>
      </w:r>
      <w:r>
        <w:rPr/>
        <w:t>hevea,</w:t>
      </w:r>
      <w:r>
        <w:rPr>
          <w:spacing w:val="-4"/>
        </w:rPr>
        <w:t> </w:t>
      </w:r>
      <w:r>
        <w:rPr/>
        <w:t>on</w:t>
      </w:r>
      <w:r>
        <w:rPr>
          <w:spacing w:val="-9"/>
        </w:rPr>
        <w:t> </w:t>
      </w:r>
      <w:r>
        <w:rPr/>
        <w:t>which</w:t>
      </w:r>
      <w:r>
        <w:rPr>
          <w:spacing w:val="-9"/>
        </w:rPr>
        <w:t> </w:t>
      </w:r>
      <w:r>
        <w:rPr/>
        <w:t>V-shaped incisions were made</w:t>
      </w:r>
    </w:p>
    <w:p>
      <w:pPr>
        <w:pStyle w:val="BodyText"/>
        <w:spacing w:before="7"/>
        <w:ind w:left="0"/>
        <w:jc w:val="left"/>
        <w:rPr>
          <w:sz w:val="13"/>
        </w:rPr>
      </w:pPr>
      <w:r>
        <w:rPr/>
        <w:drawing>
          <wp:anchor distT="0" distB="0" distL="0" distR="0" allowOverlap="1" layoutInCell="1" locked="0" behindDoc="1" simplePos="0" relativeHeight="487596032">
            <wp:simplePos x="0" y="0"/>
            <wp:positionH relativeFrom="page">
              <wp:posOffset>4813300</wp:posOffset>
            </wp:positionH>
            <wp:positionV relativeFrom="paragraph">
              <wp:posOffset>114858</wp:posOffset>
            </wp:positionV>
            <wp:extent cx="1084210" cy="1490472"/>
            <wp:effectExtent l="0" t="0" r="0" b="0"/>
            <wp:wrapTopAndBottom/>
            <wp:docPr id="25" name="Image 25"/>
            <wp:cNvGraphicFramePr>
              <a:graphicFrameLocks/>
            </wp:cNvGraphicFramePr>
            <a:graphic>
              <a:graphicData uri="http://schemas.openxmlformats.org/drawingml/2006/picture">
                <pic:pic>
                  <pic:nvPicPr>
                    <pic:cNvPr id="25" name="Image 25"/>
                    <pic:cNvPicPr/>
                  </pic:nvPicPr>
                  <pic:blipFill>
                    <a:blip r:embed="rId19" cstate="print"/>
                    <a:stretch>
                      <a:fillRect/>
                    </a:stretch>
                  </pic:blipFill>
                  <pic:spPr>
                    <a:xfrm>
                      <a:off x="0" y="0"/>
                      <a:ext cx="1084210" cy="1490472"/>
                    </a:xfrm>
                    <a:prstGeom prst="rect">
                      <a:avLst/>
                    </a:prstGeom>
                  </pic:spPr>
                </pic:pic>
              </a:graphicData>
            </a:graphic>
          </wp:anchor>
        </w:drawing>
      </w:r>
    </w:p>
    <w:p>
      <w:pPr>
        <w:pStyle w:val="BodyText"/>
        <w:spacing w:before="112"/>
        <w:ind w:left="215" w:right="339"/>
        <w:jc w:val="center"/>
      </w:pPr>
      <w:r>
        <w:rPr/>
        <w:t>Рис.</w:t>
      </w:r>
      <w:r>
        <w:rPr>
          <w:spacing w:val="-3"/>
        </w:rPr>
        <w:t> </w:t>
      </w:r>
      <w:r>
        <w:rPr/>
        <w:t>6.</w:t>
      </w:r>
      <w:r>
        <w:rPr>
          <w:spacing w:val="-4"/>
        </w:rPr>
        <w:t> </w:t>
      </w:r>
      <w:r>
        <w:rPr/>
        <w:t>Современный</w:t>
      </w:r>
      <w:r>
        <w:rPr>
          <w:spacing w:val="-8"/>
        </w:rPr>
        <w:t> </w:t>
      </w:r>
      <w:r>
        <w:rPr/>
        <w:t>способ</w:t>
      </w:r>
      <w:r>
        <w:rPr>
          <w:spacing w:val="-6"/>
        </w:rPr>
        <w:t> </w:t>
      </w:r>
      <w:r>
        <w:rPr/>
        <w:t>сбора</w:t>
      </w:r>
      <w:r>
        <w:rPr>
          <w:spacing w:val="-9"/>
        </w:rPr>
        <w:t> </w:t>
      </w:r>
      <w:r>
        <w:rPr/>
        <w:t>латекса</w:t>
      </w:r>
      <w:r>
        <w:rPr>
          <w:spacing w:val="-6"/>
        </w:rPr>
        <w:t> </w:t>
      </w:r>
      <w:r>
        <w:rPr/>
        <w:t>из</w:t>
      </w:r>
      <w:r>
        <w:rPr>
          <w:spacing w:val="-8"/>
        </w:rPr>
        <w:t> </w:t>
      </w:r>
      <w:r>
        <w:rPr/>
        <w:t>гевеи Fig. 6. Modern method of collecting latex from hevea</w:t>
      </w:r>
    </w:p>
    <w:p>
      <w:pPr>
        <w:pStyle w:val="BodyText"/>
        <w:spacing w:before="184"/>
        <w:ind w:right="230" w:firstLine="708"/>
      </w:pPr>
      <w:r>
        <w:rPr/>
        <w:t>Что касается кастиллы, то в одной из публикаций начала XX-го века [Jones, 1906] приводятся два варианта используемых подсочек </w:t>
      </w:r>
      <w:r>
        <w:rPr>
          <w:i/>
        </w:rPr>
        <w:t>Castilloa elastica</w:t>
      </w:r>
      <w:r>
        <w:rPr/>
        <w:t>, отличающиеся от таковых у гевеи, но оба оказались неприемлемыми для</w:t>
      </w:r>
      <w:r>
        <w:rPr>
          <w:spacing w:val="80"/>
        </w:rPr>
        <w:t> </w:t>
      </w:r>
      <w:r>
        <w:rPr/>
        <w:t>плантационного возделывания этого каучуконоса</w:t>
      </w:r>
      <w:r>
        <w:rPr>
          <w:spacing w:val="40"/>
        </w:rPr>
        <w:t> </w:t>
      </w:r>
      <w:r>
        <w:rPr/>
        <w:t>(рис. 7).</w:t>
      </w:r>
    </w:p>
    <w:p>
      <w:pPr>
        <w:pStyle w:val="BodyText"/>
        <w:spacing w:before="11"/>
        <w:ind w:left="0"/>
        <w:jc w:val="left"/>
        <w:rPr>
          <w:sz w:val="9"/>
        </w:rPr>
      </w:pPr>
      <w:r>
        <w:rPr/>
        <w:drawing>
          <wp:anchor distT="0" distB="0" distL="0" distR="0" allowOverlap="1" layoutInCell="1" locked="0" behindDoc="1" simplePos="0" relativeHeight="487596544">
            <wp:simplePos x="0" y="0"/>
            <wp:positionH relativeFrom="page">
              <wp:posOffset>4485640</wp:posOffset>
            </wp:positionH>
            <wp:positionV relativeFrom="paragraph">
              <wp:posOffset>88249</wp:posOffset>
            </wp:positionV>
            <wp:extent cx="1724223" cy="1658778"/>
            <wp:effectExtent l="0" t="0" r="0" b="0"/>
            <wp:wrapTopAndBottom/>
            <wp:docPr id="26" name="Image 26"/>
            <wp:cNvGraphicFramePr>
              <a:graphicFrameLocks/>
            </wp:cNvGraphicFramePr>
            <a:graphic>
              <a:graphicData uri="http://schemas.openxmlformats.org/drawingml/2006/picture">
                <pic:pic>
                  <pic:nvPicPr>
                    <pic:cNvPr id="26" name="Image 26"/>
                    <pic:cNvPicPr/>
                  </pic:nvPicPr>
                  <pic:blipFill>
                    <a:blip r:embed="rId20" cstate="print"/>
                    <a:stretch>
                      <a:fillRect/>
                    </a:stretch>
                  </pic:blipFill>
                  <pic:spPr>
                    <a:xfrm>
                      <a:off x="0" y="0"/>
                      <a:ext cx="1724223" cy="1658778"/>
                    </a:xfrm>
                    <a:prstGeom prst="rect">
                      <a:avLst/>
                    </a:prstGeom>
                  </pic:spPr>
                </pic:pic>
              </a:graphicData>
            </a:graphic>
          </wp:anchor>
        </w:drawing>
      </w:r>
    </w:p>
    <w:p>
      <w:pPr>
        <w:pStyle w:val="BodyText"/>
        <w:spacing w:before="24"/>
        <w:ind w:left="214" w:right="339"/>
        <w:jc w:val="center"/>
      </w:pPr>
      <w:r>
        <w:rPr/>
        <w:t>Рис.</w:t>
      </w:r>
      <w:r>
        <w:rPr>
          <w:spacing w:val="-3"/>
        </w:rPr>
        <w:t> </w:t>
      </w:r>
      <w:r>
        <w:rPr/>
        <w:t>7.</w:t>
      </w:r>
      <w:r>
        <w:rPr>
          <w:spacing w:val="-3"/>
        </w:rPr>
        <w:t> </w:t>
      </w:r>
      <w:r>
        <w:rPr/>
        <w:t>Два</w:t>
      </w:r>
      <w:r>
        <w:rPr>
          <w:spacing w:val="-5"/>
        </w:rPr>
        <w:t> </w:t>
      </w:r>
      <w:r>
        <w:rPr/>
        <w:t>варианта</w:t>
      </w:r>
      <w:r>
        <w:rPr>
          <w:spacing w:val="-9"/>
        </w:rPr>
        <w:t> </w:t>
      </w:r>
      <w:r>
        <w:rPr/>
        <w:t>надрезов</w:t>
      </w:r>
      <w:r>
        <w:rPr>
          <w:spacing w:val="-7"/>
        </w:rPr>
        <w:t> </w:t>
      </w:r>
      <w:r>
        <w:rPr/>
        <w:t>на</w:t>
      </w:r>
      <w:r>
        <w:rPr>
          <w:spacing w:val="-5"/>
        </w:rPr>
        <w:t> </w:t>
      </w:r>
      <w:r>
        <w:rPr/>
        <w:t>стволе</w:t>
      </w:r>
      <w:r>
        <w:rPr>
          <w:spacing w:val="-9"/>
        </w:rPr>
        <w:t> </w:t>
      </w:r>
      <w:r>
        <w:rPr/>
        <w:t>кастиллы для сбора латекса этого каучуконоса</w:t>
      </w:r>
    </w:p>
    <w:p>
      <w:pPr>
        <w:pStyle w:val="BodyText"/>
        <w:ind w:left="177" w:right="300"/>
        <w:jc w:val="center"/>
      </w:pPr>
      <w:r>
        <w:rPr/>
        <w:t>Fig.</w:t>
      </w:r>
      <w:r>
        <w:rPr>
          <w:spacing w:val="-2"/>
        </w:rPr>
        <w:t> </w:t>
      </w:r>
      <w:r>
        <w:rPr/>
        <w:t>7.</w:t>
      </w:r>
      <w:r>
        <w:rPr>
          <w:spacing w:val="-6"/>
        </w:rPr>
        <w:t> </w:t>
      </w:r>
      <w:r>
        <w:rPr/>
        <w:t>Two</w:t>
      </w:r>
      <w:r>
        <w:rPr>
          <w:spacing w:val="-1"/>
        </w:rPr>
        <w:t> </w:t>
      </w:r>
      <w:r>
        <w:rPr/>
        <w:t>variants</w:t>
      </w:r>
      <w:r>
        <w:rPr>
          <w:spacing w:val="-5"/>
        </w:rPr>
        <w:t> </w:t>
      </w:r>
      <w:r>
        <w:rPr/>
        <w:t>of</w:t>
      </w:r>
      <w:r>
        <w:rPr>
          <w:spacing w:val="-6"/>
        </w:rPr>
        <w:t> </w:t>
      </w:r>
      <w:r>
        <w:rPr/>
        <w:t>incisions</w:t>
      </w:r>
      <w:r>
        <w:rPr>
          <w:spacing w:val="-5"/>
        </w:rPr>
        <w:t> </w:t>
      </w:r>
      <w:r>
        <w:rPr/>
        <w:t>on</w:t>
      </w:r>
      <w:r>
        <w:rPr>
          <w:spacing w:val="-11"/>
        </w:rPr>
        <w:t> </w:t>
      </w:r>
      <w:r>
        <w:rPr/>
        <w:t>the</w:t>
      </w:r>
      <w:r>
        <w:rPr>
          <w:spacing w:val="-1"/>
        </w:rPr>
        <w:t> </w:t>
      </w:r>
      <w:r>
        <w:rPr>
          <w:i/>
        </w:rPr>
        <w:t>Сastilloa</w:t>
      </w:r>
      <w:r>
        <w:rPr>
          <w:i/>
          <w:spacing w:val="-4"/>
        </w:rPr>
        <w:t> </w:t>
      </w:r>
      <w:r>
        <w:rPr/>
        <w:t>trunk for collecting the latex of this rubber-bearing tree</w:t>
      </w:r>
    </w:p>
    <w:p>
      <w:pPr>
        <w:spacing w:after="0"/>
        <w:jc w:val="center"/>
        <w:sectPr>
          <w:pgSz w:w="11910" w:h="16840"/>
          <w:pgMar w:header="710" w:footer="774" w:top="1840" w:bottom="960" w:left="1020" w:right="900"/>
          <w:cols w:num="2" w:equalWidth="0">
            <w:col w:w="4835" w:space="131"/>
            <w:col w:w="5024"/>
          </w:cols>
        </w:sectPr>
      </w:pPr>
    </w:p>
    <w:p>
      <w:pPr>
        <w:pStyle w:val="BodyText"/>
        <w:spacing w:before="135"/>
        <w:ind w:right="41" w:firstLine="708"/>
      </w:pPr>
      <w:r>
        <w:rPr/>
        <w:t>Видимо ни во времена экспедиции Воронова, ни позже ничего лучше для сбора латекса у кастиллы так и не придумано. И скорее всего ничего не поделаешь, поскольку биология этого дерева такова, что не позволяет безвредно для него «доить» его как гевею. Хотя современные технологии, вероятно, все же</w:t>
      </w:r>
      <w:r>
        <w:rPr>
          <w:spacing w:val="39"/>
        </w:rPr>
        <w:t> </w:t>
      </w:r>
      <w:r>
        <w:rPr/>
        <w:t>могут</w:t>
      </w:r>
      <w:r>
        <w:rPr>
          <w:spacing w:val="41"/>
        </w:rPr>
        <w:t> </w:t>
      </w:r>
      <w:r>
        <w:rPr/>
        <w:t>решить</w:t>
      </w:r>
      <w:r>
        <w:rPr>
          <w:spacing w:val="41"/>
        </w:rPr>
        <w:t> </w:t>
      </w:r>
      <w:r>
        <w:rPr/>
        <w:t>эту</w:t>
      </w:r>
      <w:r>
        <w:rPr>
          <w:spacing w:val="36"/>
        </w:rPr>
        <w:t> </w:t>
      </w:r>
      <w:r>
        <w:rPr/>
        <w:t>проблему.</w:t>
      </w:r>
      <w:r>
        <w:rPr>
          <w:spacing w:val="42"/>
        </w:rPr>
        <w:t> </w:t>
      </w:r>
      <w:r>
        <w:rPr/>
        <w:t>Например,</w:t>
      </w:r>
      <w:r>
        <w:rPr>
          <w:spacing w:val="42"/>
        </w:rPr>
        <w:t> </w:t>
      </w:r>
      <w:r>
        <w:rPr/>
        <w:t>по</w:t>
      </w:r>
      <w:r>
        <w:rPr>
          <w:spacing w:val="44"/>
        </w:rPr>
        <w:t> </w:t>
      </w:r>
      <w:r>
        <w:rPr>
          <w:spacing w:val="-4"/>
        </w:rPr>
        <w:t>сути,</w:t>
      </w:r>
    </w:p>
    <w:p>
      <w:pPr>
        <w:pStyle w:val="BodyText"/>
        <w:spacing w:before="3"/>
        <w:ind w:right="39"/>
      </w:pPr>
      <w:r>
        <w:rPr/>
        <w:t>«вживив» трубку из нержавеющей стали или подходящего полимерного материала в ствол (кору) кастиллы и загерметизировав место ввода садовым варом или неким его подобием с добавленными антисептиками. Причем такая трубка может быть многоразовой и та ее часть, которая будет находиться в дереве должна иметь вверху прорези или отверстия для контакта с большим числом млечников.</w:t>
      </w:r>
    </w:p>
    <w:p>
      <w:pPr>
        <w:pStyle w:val="BodyText"/>
        <w:ind w:right="38" w:firstLine="708"/>
      </w:pPr>
      <w:r>
        <w:rPr/>
        <w:t>Спустя несколько лет после Вороновской экспедиции</w:t>
      </w:r>
      <w:r>
        <w:rPr>
          <w:spacing w:val="40"/>
        </w:rPr>
        <w:t> </w:t>
      </w:r>
      <w:r>
        <w:rPr/>
        <w:t>в 1930 г. схожую поездку, но только по одной Северной Америке предпринял Н.И.Вавилов, где он ознакомился с тамошними каучуконосами, в результате чего (а также анализа имеющейся литературы) им опубликована основательная статья, в которой детально рассмотрены различные виды растений – продуцентов каучука и первой среди них вполне обосновано (поскольку гевея там, где он был, не произрастет) была приведена кастилла </w:t>
      </w:r>
      <w:r>
        <w:rPr>
          <w:i/>
        </w:rPr>
        <w:t>Castilloa</w:t>
      </w:r>
      <w:r>
        <w:rPr>
          <w:i/>
        </w:rPr>
        <w:t> elastica</w:t>
      </w:r>
      <w:r>
        <w:rPr/>
        <w:t>, которую он характеризовал как ценное каучуковое дерево [Вавилов (Vavilov), 1931]. При</w:t>
      </w:r>
      <w:r>
        <w:rPr>
          <w:spacing w:val="40"/>
        </w:rPr>
        <w:t> </w:t>
      </w:r>
      <w:r>
        <w:rPr/>
        <w:t>этом Вавилов в значительной мере опирался на цитированную выше статью Cook</w:t>
      </w:r>
      <w:r>
        <w:rPr>
          <w:spacing w:val="-1"/>
        </w:rPr>
        <w:t> </w:t>
      </w:r>
      <w:r>
        <w:rPr/>
        <w:t>[1903],</w:t>
      </w:r>
      <w:r>
        <w:rPr>
          <w:spacing w:val="-1"/>
        </w:rPr>
        <w:t> </w:t>
      </w:r>
      <w:r>
        <w:rPr/>
        <w:t>где кастилла упоминалась как </w:t>
      </w:r>
      <w:r>
        <w:rPr>
          <w:i/>
        </w:rPr>
        <w:t>Castilla</w:t>
      </w:r>
      <w:r>
        <w:rPr/>
        <w:t>, тем не менее, он проигнорировал призыв американского автора и при написании</w:t>
      </w:r>
      <w:r>
        <w:rPr>
          <w:spacing w:val="-6"/>
        </w:rPr>
        <w:t> </w:t>
      </w:r>
      <w:r>
        <w:rPr/>
        <w:t>латинского</w:t>
      </w:r>
      <w:r>
        <w:rPr>
          <w:spacing w:val="-3"/>
        </w:rPr>
        <w:t> </w:t>
      </w:r>
      <w:r>
        <w:rPr/>
        <w:t>названия</w:t>
      </w:r>
      <w:r>
        <w:rPr>
          <w:spacing w:val="-6"/>
        </w:rPr>
        <w:t> </w:t>
      </w:r>
      <w:r>
        <w:rPr/>
        <w:t>кастиллы</w:t>
      </w:r>
      <w:r>
        <w:rPr>
          <w:spacing w:val="-5"/>
        </w:rPr>
        <w:t> </w:t>
      </w:r>
      <w:r>
        <w:rPr/>
        <w:t>использовал ее неверное латинское обозначение. Приведя рисунок данного дерева из статьи Cook [1903]</w:t>
      </w:r>
      <w:r>
        <w:rPr>
          <w:vertAlign w:val="superscript"/>
        </w:rPr>
        <w:t>33</w:t>
      </w:r>
      <w:r>
        <w:rPr>
          <w:vertAlign w:val="baseline"/>
        </w:rPr>
        <w:t> и указав на</w:t>
      </w:r>
      <w:r>
        <w:rPr>
          <w:spacing w:val="80"/>
          <w:vertAlign w:val="baseline"/>
        </w:rPr>
        <w:t> </w:t>
      </w:r>
      <w:r>
        <w:rPr>
          <w:vertAlign w:val="baseline"/>
        </w:rPr>
        <w:t>это, Вавилов изменил правильную подпись на латыни того на неправильную свою. Дав краткое описание самого дерева и условий его произрастания</w:t>
      </w:r>
      <w:r>
        <w:rPr>
          <w:spacing w:val="-4"/>
          <w:vertAlign w:val="baseline"/>
        </w:rPr>
        <w:t> </w:t>
      </w:r>
      <w:r>
        <w:rPr>
          <w:vertAlign w:val="baseline"/>
        </w:rPr>
        <w:t>в</w:t>
      </w:r>
      <w:r>
        <w:rPr>
          <w:spacing w:val="-2"/>
          <w:vertAlign w:val="baseline"/>
        </w:rPr>
        <w:t> </w:t>
      </w:r>
      <w:r>
        <w:rPr>
          <w:vertAlign w:val="baseline"/>
        </w:rPr>
        <w:t>Мексике и Центральной Америке, Вавилов отмечает, что кастилла в целом уступает гевее по рентабельности, поскольку не выдерживает применения постоянных подсочек.</w:t>
      </w:r>
      <w:r>
        <w:rPr>
          <w:spacing w:val="50"/>
          <w:vertAlign w:val="baseline"/>
        </w:rPr>
        <w:t> </w:t>
      </w:r>
      <w:r>
        <w:rPr>
          <w:vertAlign w:val="baseline"/>
        </w:rPr>
        <w:t>К</w:t>
      </w:r>
      <w:r>
        <w:rPr>
          <w:spacing w:val="48"/>
          <w:vertAlign w:val="baseline"/>
        </w:rPr>
        <w:t> </w:t>
      </w:r>
      <w:r>
        <w:rPr>
          <w:vertAlign w:val="baseline"/>
        </w:rPr>
        <w:t>тому</w:t>
      </w:r>
      <w:r>
        <w:rPr>
          <w:spacing w:val="45"/>
          <w:vertAlign w:val="baseline"/>
        </w:rPr>
        <w:t> </w:t>
      </w:r>
      <w:r>
        <w:rPr>
          <w:vertAlign w:val="baseline"/>
        </w:rPr>
        <w:t>же</w:t>
      </w:r>
      <w:r>
        <w:rPr>
          <w:spacing w:val="48"/>
          <w:vertAlign w:val="baseline"/>
        </w:rPr>
        <w:t> </w:t>
      </w:r>
      <w:r>
        <w:rPr>
          <w:vertAlign w:val="baseline"/>
        </w:rPr>
        <w:t>каучук</w:t>
      </w:r>
      <w:r>
        <w:rPr>
          <w:spacing w:val="52"/>
          <w:vertAlign w:val="baseline"/>
        </w:rPr>
        <w:t> </w:t>
      </w:r>
      <w:r>
        <w:rPr>
          <w:vertAlign w:val="baseline"/>
        </w:rPr>
        <w:t>кастиллы,</w:t>
      </w:r>
      <w:r>
        <w:rPr>
          <w:spacing w:val="51"/>
          <w:vertAlign w:val="baseline"/>
        </w:rPr>
        <w:t> </w:t>
      </w:r>
      <w:r>
        <w:rPr>
          <w:spacing w:val="-2"/>
          <w:vertAlign w:val="baseline"/>
        </w:rPr>
        <w:t>называемый</w:t>
      </w:r>
    </w:p>
    <w:p>
      <w:pPr>
        <w:pStyle w:val="BodyText"/>
        <w:spacing w:before="2"/>
        <w:ind w:right="42"/>
      </w:pPr>
      <w:r>
        <w:rPr/>
        <w:t>«черным каучуком» (caucho negro), несколько хуже качеством, нежели гевейный. Большую часть своего обзора</w:t>
      </w:r>
      <w:r>
        <w:rPr>
          <w:spacing w:val="-1"/>
        </w:rPr>
        <w:t> </w:t>
      </w:r>
      <w:r>
        <w:rPr/>
        <w:t>Вавилов посвятил другим североамериканским каучуконосам, но в рамках данной статьи они не представляют для нас особого интереса.</w:t>
      </w:r>
    </w:p>
    <w:p>
      <w:pPr>
        <w:pStyle w:val="BodyText"/>
        <w:ind w:right="38" w:firstLine="708"/>
      </w:pPr>
      <w:r>
        <w:rPr/>
        <w:t>В 1932 году вышел многостраничный исторический очерк развития резиновой промышленности [Бызов (Byzov), 1932], в котором в том</w:t>
      </w:r>
      <w:r>
        <w:rPr>
          <w:spacing w:val="24"/>
        </w:rPr>
        <w:t> </w:t>
      </w:r>
      <w:r>
        <w:rPr/>
        <w:t>числе</w:t>
      </w:r>
      <w:r>
        <w:rPr>
          <w:spacing w:val="25"/>
        </w:rPr>
        <w:t> </w:t>
      </w:r>
      <w:r>
        <w:rPr/>
        <w:t>уделено</w:t>
      </w:r>
      <w:r>
        <w:rPr>
          <w:spacing w:val="26"/>
        </w:rPr>
        <w:t> </w:t>
      </w:r>
      <w:r>
        <w:rPr/>
        <w:t>значительное</w:t>
      </w:r>
      <w:r>
        <w:rPr>
          <w:spacing w:val="22"/>
        </w:rPr>
        <w:t> </w:t>
      </w:r>
      <w:r>
        <w:rPr/>
        <w:t>внимание</w:t>
      </w:r>
      <w:r>
        <w:rPr>
          <w:spacing w:val="23"/>
        </w:rPr>
        <w:t> </w:t>
      </w:r>
      <w:r>
        <w:rPr>
          <w:spacing w:val="-2"/>
        </w:rPr>
        <w:t>основным</w:t>
      </w:r>
    </w:p>
    <w:p>
      <w:pPr>
        <w:pStyle w:val="BodyText"/>
        <w:spacing w:before="135"/>
        <w:ind w:right="225"/>
      </w:pPr>
      <w:r>
        <w:rPr/>
        <w:br w:type="column"/>
      </w:r>
      <w:r>
        <w:rPr/>
        <w:t>сбора каучука в дикой природе. Было отмечено, что еще в 1910 году добыча каучука на плантациях составляла 11,5%, а в 1929 и 1930 годах она выросла до 97%. При этом автор сообщает, что из дикого или лесного каучука, поставляемого из Бразилии</w:t>
      </w:r>
      <w:r>
        <w:rPr>
          <w:vertAlign w:val="superscript"/>
        </w:rPr>
        <w:t>34</w:t>
      </w:r>
      <w:r>
        <w:rPr>
          <w:vertAlign w:val="baseline"/>
        </w:rPr>
        <w:t> на</w:t>
      </w:r>
      <w:r>
        <w:rPr>
          <w:spacing w:val="80"/>
          <w:vertAlign w:val="baseline"/>
        </w:rPr>
        <w:t> </w:t>
      </w:r>
      <w:r>
        <w:rPr>
          <w:vertAlign w:val="baseline"/>
        </w:rPr>
        <w:t>долю гевеи приходится</w:t>
      </w:r>
      <w:r>
        <w:rPr>
          <w:spacing w:val="-3"/>
          <w:vertAlign w:val="baseline"/>
        </w:rPr>
        <w:t> </w:t>
      </w:r>
      <w:r>
        <w:rPr>
          <w:vertAlign w:val="baseline"/>
        </w:rPr>
        <w:t>около 75%, из дерева </w:t>
      </w:r>
      <w:r>
        <w:rPr>
          <w:i/>
          <w:vertAlign w:val="baseline"/>
        </w:rPr>
        <w:t>Castilloa</w:t>
      </w:r>
      <w:r>
        <w:rPr>
          <w:i/>
          <w:vertAlign w:val="baseline"/>
        </w:rPr>
        <w:t> </w:t>
      </w:r>
      <w:r>
        <w:rPr>
          <w:vertAlign w:val="baseline"/>
        </w:rPr>
        <w:t>– 20%, из </w:t>
      </w:r>
      <w:r>
        <w:rPr>
          <w:i/>
          <w:vertAlign w:val="baseline"/>
        </w:rPr>
        <w:t>Manihot </w:t>
      </w:r>
      <w:r>
        <w:rPr>
          <w:vertAlign w:val="baseline"/>
        </w:rPr>
        <w:t>– 3%, из </w:t>
      </w:r>
      <w:r>
        <w:rPr>
          <w:i/>
          <w:vertAlign w:val="baseline"/>
        </w:rPr>
        <w:t>Hancornia </w:t>
      </w:r>
      <w:r>
        <w:rPr>
          <w:vertAlign w:val="baseline"/>
        </w:rPr>
        <w:t>– 2%. При описании добычи каучука из кастиллы говорится, что имеется один вид этого дерева </w:t>
      </w:r>
      <w:r>
        <w:rPr>
          <w:i/>
          <w:vertAlign w:val="baseline"/>
        </w:rPr>
        <w:t>Castilloa ulei</w:t>
      </w:r>
      <w:r>
        <w:rPr>
          <w:vertAlign w:val="baseline"/>
        </w:rPr>
        <w:t>, которое, как правило, срубали и затем делали на стволе надрезы, повторяя эту операцию еще спустя</w:t>
      </w:r>
      <w:r>
        <w:rPr>
          <w:spacing w:val="80"/>
          <w:vertAlign w:val="baseline"/>
        </w:rPr>
        <w:t> </w:t>
      </w:r>
      <w:r>
        <w:rPr>
          <w:vertAlign w:val="baseline"/>
        </w:rPr>
        <w:t>некоторое время. В итоге такой варварский способ добычи сильно подорвал естественные популяции кастиллы, о чем уже говорилось выше. Бызов отмечает, что в разных местностях использовали различные способы коагуляции каучука из кастиллы, упоминая</w:t>
      </w:r>
      <w:r>
        <w:rPr>
          <w:spacing w:val="-7"/>
          <w:vertAlign w:val="baseline"/>
        </w:rPr>
        <w:t> </w:t>
      </w:r>
      <w:r>
        <w:rPr>
          <w:vertAlign w:val="baseline"/>
        </w:rPr>
        <w:t>очень</w:t>
      </w:r>
      <w:r>
        <w:rPr>
          <w:spacing w:val="-7"/>
          <w:vertAlign w:val="baseline"/>
        </w:rPr>
        <w:t> </w:t>
      </w:r>
      <w:r>
        <w:rPr>
          <w:vertAlign w:val="baseline"/>
        </w:rPr>
        <w:t>старый</w:t>
      </w:r>
      <w:r>
        <w:rPr>
          <w:spacing w:val="-2"/>
          <w:vertAlign w:val="baseline"/>
        </w:rPr>
        <w:t> </w:t>
      </w:r>
      <w:r>
        <w:rPr>
          <w:vertAlign w:val="baseline"/>
        </w:rPr>
        <w:t>способ,</w:t>
      </w:r>
      <w:r>
        <w:rPr>
          <w:spacing w:val="-7"/>
          <w:vertAlign w:val="baseline"/>
        </w:rPr>
        <w:t> </w:t>
      </w:r>
      <w:r>
        <w:rPr>
          <w:vertAlign w:val="baseline"/>
        </w:rPr>
        <w:t>которым</w:t>
      </w:r>
      <w:r>
        <w:rPr>
          <w:spacing w:val="-7"/>
          <w:vertAlign w:val="baseline"/>
        </w:rPr>
        <w:t> </w:t>
      </w:r>
      <w:r>
        <w:rPr>
          <w:vertAlign w:val="baseline"/>
        </w:rPr>
        <w:t>пользовались еще древние жители американских континентов, видимо передаваемый из поколения в поколение, и основанный на применении экстракта другого растения из семейства вьюнковых, указывая его как </w:t>
      </w:r>
      <w:r>
        <w:rPr>
          <w:i/>
          <w:vertAlign w:val="baseline"/>
        </w:rPr>
        <w:t>I.bona </w:t>
      </w:r>
      <w:r>
        <w:rPr>
          <w:vertAlign w:val="baseline"/>
        </w:rPr>
        <w:t>и сообщая даже используемые пропорции – на 23-27 литров млечного сока кастиллы необходимо добавлять 2 литра водного экстракта истолченных камнем обезлиственных стеблей этой ипомеи и после тщательного перемешивания через некоторое время латекс свертывается, каучук отжимается на ручных валках и затем просушивается.</w:t>
      </w:r>
    </w:p>
    <w:p>
      <w:pPr>
        <w:pStyle w:val="BodyText"/>
        <w:spacing w:before="3"/>
        <w:ind w:right="225" w:firstLine="708"/>
      </w:pPr>
      <w:r>
        <w:rPr/>
        <w:t>Бызов также замечает, что «в Центральной Америке в деле добычи каучука главная роль принадлежит также Castilloa». А правительство Никарагуа даже выдает премию за посаженное дерево кастиллы</w:t>
      </w:r>
      <w:r>
        <w:rPr>
          <w:vertAlign w:val="superscript"/>
        </w:rPr>
        <w:t>35</w:t>
      </w:r>
      <w:r>
        <w:rPr>
          <w:vertAlign w:val="baseline"/>
        </w:rPr>
        <w:t>. Причем</w:t>
      </w:r>
      <w:r>
        <w:rPr>
          <w:spacing w:val="-2"/>
          <w:vertAlign w:val="baseline"/>
        </w:rPr>
        <w:t> </w:t>
      </w:r>
      <w:r>
        <w:rPr>
          <w:vertAlign w:val="baseline"/>
        </w:rPr>
        <w:t>в Никарагуа деревья не срубали,</w:t>
      </w:r>
      <w:r>
        <w:rPr>
          <w:spacing w:val="-1"/>
          <w:vertAlign w:val="baseline"/>
        </w:rPr>
        <w:t> </w:t>
      </w:r>
      <w:r>
        <w:rPr>
          <w:vertAlign w:val="baseline"/>
        </w:rPr>
        <w:t>а делали подсочку скорее в виде уколов, чем надрезов. Здесь можно напомнить, что млечные ходы у</w:t>
      </w:r>
      <w:r>
        <w:rPr>
          <w:spacing w:val="40"/>
          <w:vertAlign w:val="baseline"/>
        </w:rPr>
        <w:t> </w:t>
      </w:r>
      <w:r>
        <w:rPr>
          <w:vertAlign w:val="baseline"/>
        </w:rPr>
        <w:t>кастиллы не имеют поперечных сообщений как у гевеи, что снижает выход латекса, поскольку незатронутые</w:t>
      </w:r>
      <w:r>
        <w:rPr>
          <w:spacing w:val="-4"/>
          <w:vertAlign w:val="baseline"/>
        </w:rPr>
        <w:t> </w:t>
      </w:r>
      <w:r>
        <w:rPr>
          <w:vertAlign w:val="baseline"/>
        </w:rPr>
        <w:t>млечники</w:t>
      </w:r>
      <w:r>
        <w:rPr>
          <w:spacing w:val="-3"/>
          <w:vertAlign w:val="baseline"/>
        </w:rPr>
        <w:t> </w:t>
      </w:r>
      <w:r>
        <w:rPr>
          <w:vertAlign w:val="baseline"/>
        </w:rPr>
        <w:t>латекса</w:t>
      </w:r>
      <w:r>
        <w:rPr>
          <w:spacing w:val="-4"/>
          <w:vertAlign w:val="baseline"/>
        </w:rPr>
        <w:t> </w:t>
      </w:r>
      <w:r>
        <w:rPr>
          <w:vertAlign w:val="baseline"/>
        </w:rPr>
        <w:t>не</w:t>
      </w:r>
      <w:r>
        <w:rPr>
          <w:spacing w:val="-4"/>
          <w:vertAlign w:val="baseline"/>
        </w:rPr>
        <w:t> </w:t>
      </w:r>
      <w:r>
        <w:rPr>
          <w:vertAlign w:val="baseline"/>
        </w:rPr>
        <w:t>отдают,</w:t>
      </w:r>
      <w:r>
        <w:rPr>
          <w:spacing w:val="-2"/>
          <w:vertAlign w:val="baseline"/>
        </w:rPr>
        <w:t> </w:t>
      </w:r>
      <w:r>
        <w:rPr>
          <w:vertAlign w:val="baseline"/>
        </w:rPr>
        <w:t>тогда</w:t>
      </w:r>
      <w:r>
        <w:rPr>
          <w:spacing w:val="-4"/>
          <w:vertAlign w:val="baseline"/>
        </w:rPr>
        <w:t> </w:t>
      </w:r>
      <w:r>
        <w:rPr>
          <w:vertAlign w:val="baseline"/>
        </w:rPr>
        <w:t>как</w:t>
      </w:r>
      <w:r>
        <w:rPr>
          <w:spacing w:val="-2"/>
          <w:vertAlign w:val="baseline"/>
        </w:rPr>
        <w:t> </w:t>
      </w:r>
      <w:r>
        <w:rPr>
          <w:vertAlign w:val="baseline"/>
        </w:rPr>
        <w:t>у гевеи латекс постепенно вытекает из большинства сообщающихся млечных сосудов. Рассматривая плантационные способы добычи каучука, Бызов отмечает, что помимо гевеи, попытки организовать плантации из растений </w:t>
      </w:r>
      <w:r>
        <w:rPr>
          <w:i/>
          <w:vertAlign w:val="baseline"/>
        </w:rPr>
        <w:t>Castilloa, Sapium, Ficus,</w:t>
      </w:r>
      <w:r>
        <w:rPr>
          <w:i/>
          <w:vertAlign w:val="baseline"/>
        </w:rPr>
        <w:t> Funtumia </w:t>
      </w:r>
      <w:r>
        <w:rPr>
          <w:vertAlign w:val="baseline"/>
        </w:rPr>
        <w:t>не привели к сколько-нибудь значимым результатам. Чуть позже кастиллу как «сомнительно- выгодный» каучуконос упоминают в своей научно- популярной статье Г.Г.Боссэ и В.И.Прилуцкая, назвав ее несколько иначе чем все - «кастиллао»</w:t>
      </w:r>
      <w:r>
        <w:rPr>
          <w:vertAlign w:val="superscript"/>
        </w:rPr>
        <w:t>36</w:t>
      </w:r>
      <w:r>
        <w:rPr>
          <w:vertAlign w:val="baseline"/>
        </w:rPr>
        <w:t> [Боссэ, Прилуцкая (Bosse, Prilutskaya), 1934].</w:t>
      </w:r>
    </w:p>
    <w:p>
      <w:pPr>
        <w:spacing w:after="0"/>
        <w:sectPr>
          <w:pgSz w:w="11910" w:h="16840"/>
          <w:pgMar w:header="710" w:footer="774" w:top="1840" w:bottom="960" w:left="1020" w:right="900"/>
          <w:cols w:num="2" w:equalWidth="0">
            <w:col w:w="4862" w:space="76"/>
            <w:col w:w="5052"/>
          </w:cols>
        </w:sectPr>
      </w:pPr>
    </w:p>
    <w:p>
      <w:pPr>
        <w:pStyle w:val="BodyText"/>
        <w:tabs>
          <w:tab w:pos="1759" w:val="left" w:leader="none"/>
          <w:tab w:pos="2878" w:val="left" w:leader="none"/>
          <w:tab w:pos="4101" w:val="left" w:leader="none"/>
          <w:tab w:pos="4609" w:val="left" w:leader="none"/>
          <w:tab w:pos="5049" w:val="left" w:leader="none"/>
          <w:tab w:pos="7975" w:val="left" w:leader="none"/>
        </w:tabs>
        <w:spacing w:line="229" w:lineRule="exact"/>
        <w:jc w:val="left"/>
      </w:pPr>
      <w:r>
        <w:rPr>
          <w:spacing w:val="-2"/>
        </w:rPr>
        <w:t>каучуконосам,</w:t>
      </w:r>
      <w:r>
        <w:rPr/>
        <w:tab/>
      </w:r>
      <w:r>
        <w:rPr>
          <w:spacing w:val="-2"/>
        </w:rPr>
        <w:t>включая</w:t>
      </w:r>
      <w:r>
        <w:rPr/>
        <w:tab/>
      </w:r>
      <w:r>
        <w:rPr>
          <w:spacing w:val="-2"/>
        </w:rPr>
        <w:t>кастиллу,</w:t>
      </w:r>
      <w:r>
        <w:rPr/>
        <w:tab/>
      </w:r>
      <w:r>
        <w:rPr>
          <w:spacing w:val="-10"/>
        </w:rPr>
        <w:t>и</w:t>
      </w:r>
      <w:r>
        <w:rPr/>
        <w:tab/>
      </w:r>
      <w:r>
        <w:rPr>
          <w:spacing w:val="-5"/>
        </w:rPr>
        <w:t>их</w:t>
      </w:r>
      <w:r>
        <w:rPr/>
        <w:tab/>
      </w:r>
      <w:r>
        <w:rPr>
          <w:u w:val="single"/>
        </w:rPr>
        <w:tab/>
      </w:r>
    </w:p>
    <w:p>
      <w:pPr>
        <w:spacing w:after="0" w:line="229" w:lineRule="exact"/>
        <w:jc w:val="left"/>
        <w:sectPr>
          <w:type w:val="continuous"/>
          <w:pgSz w:w="11910" w:h="16840"/>
          <w:pgMar w:header="710" w:footer="774" w:top="1840" w:bottom="280" w:left="1020" w:right="900"/>
        </w:sectPr>
      </w:pPr>
    </w:p>
    <w:p>
      <w:pPr>
        <w:pStyle w:val="BodyText"/>
        <w:spacing w:before="2"/>
        <w:jc w:val="left"/>
      </w:pPr>
      <w:r>
        <w:rPr/>
        <w:t>плантационному</w:t>
      </w:r>
      <w:r>
        <w:rPr>
          <w:spacing w:val="-5"/>
        </w:rPr>
        <w:t> </w:t>
      </w:r>
      <w:r>
        <w:rPr/>
        <w:t>выращиванию,</w:t>
      </w:r>
      <w:r>
        <w:rPr>
          <w:spacing w:val="6"/>
        </w:rPr>
        <w:t> </w:t>
      </w:r>
      <w:r>
        <w:rPr/>
        <w:t>а также </w:t>
      </w:r>
      <w:r>
        <w:rPr>
          <w:spacing w:val="-2"/>
        </w:rPr>
        <w:t>особенностям</w:t>
      </w:r>
    </w:p>
    <w:p>
      <w:pPr>
        <w:pStyle w:val="BodyText"/>
        <w:spacing w:before="98"/>
        <w:ind w:left="0"/>
        <w:jc w:val="left"/>
      </w:pPr>
      <w:r>
        <w:rPr/>
        <mc:AlternateContent>
          <mc:Choice Requires="wps">
            <w:drawing>
              <wp:anchor distT="0" distB="0" distL="0" distR="0" allowOverlap="1" layoutInCell="1" locked="0" behindDoc="1" simplePos="0" relativeHeight="487597056">
                <wp:simplePos x="0" y="0"/>
                <wp:positionH relativeFrom="page">
                  <wp:posOffset>719137</wp:posOffset>
                </wp:positionH>
                <wp:positionV relativeFrom="paragraph">
                  <wp:posOffset>224000</wp:posOffset>
                </wp:positionV>
                <wp:extent cx="1829435" cy="7620"/>
                <wp:effectExtent l="0" t="0" r="0" b="0"/>
                <wp:wrapTopAndBottom/>
                <wp:docPr id="27" name="Graphic 27"/>
                <wp:cNvGraphicFramePr>
                  <a:graphicFrameLocks/>
                </wp:cNvGraphicFramePr>
                <a:graphic>
                  <a:graphicData uri="http://schemas.microsoft.com/office/word/2010/wordprocessingShape">
                    <wps:wsp>
                      <wps:cNvPr id="27" name="Graphic 27"/>
                      <wps:cNvSpPr/>
                      <wps:spPr>
                        <a:xfrm>
                          <a:off x="0" y="0"/>
                          <a:ext cx="1829435" cy="7620"/>
                        </a:xfrm>
                        <a:custGeom>
                          <a:avLst/>
                          <a:gdLst/>
                          <a:ahLst/>
                          <a:cxnLst/>
                          <a:rect l="l" t="t" r="r" b="b"/>
                          <a:pathLst>
                            <a:path w="1829435" h="7620">
                              <a:moveTo>
                                <a:pt x="1829435" y="0"/>
                              </a:moveTo>
                              <a:lnTo>
                                <a:pt x="0" y="0"/>
                              </a:lnTo>
                              <a:lnTo>
                                <a:pt x="0" y="7620"/>
                              </a:lnTo>
                              <a:lnTo>
                                <a:pt x="1829435" y="7620"/>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6.625pt;margin-top:17.637848pt;width:144.050pt;height:.60004pt;mso-position-horizontal-relative:page;mso-position-vertical-relative:paragraph;z-index:-15719424;mso-wrap-distance-left:0;mso-wrap-distance-right:0" id="docshape18" filled="true" fillcolor="#000000" stroked="false">
                <v:fill type="solid"/>
                <w10:wrap type="topAndBottom"/>
              </v:rect>
            </w:pict>
          </mc:Fallback>
        </mc:AlternateContent>
      </w:r>
    </w:p>
    <w:p>
      <w:pPr>
        <w:spacing w:line="242" w:lineRule="auto" w:before="102"/>
        <w:ind w:left="112" w:right="0" w:firstLine="0"/>
        <w:jc w:val="left"/>
        <w:rPr>
          <w:sz w:val="19"/>
        </w:rPr>
      </w:pPr>
      <w:r>
        <w:rPr>
          <w:sz w:val="19"/>
          <w:vertAlign w:val="superscript"/>
        </w:rPr>
        <w:t>33</w:t>
      </w:r>
      <w:r>
        <w:rPr>
          <w:spacing w:val="-7"/>
          <w:sz w:val="19"/>
          <w:vertAlign w:val="baseline"/>
        </w:rPr>
        <w:t> </w:t>
      </w:r>
      <w:r>
        <w:rPr>
          <w:sz w:val="19"/>
          <w:vertAlign w:val="baseline"/>
        </w:rPr>
        <w:t>который,</w:t>
      </w:r>
      <w:r>
        <w:rPr>
          <w:spacing w:val="-7"/>
          <w:sz w:val="19"/>
          <w:vertAlign w:val="baseline"/>
        </w:rPr>
        <w:t> </w:t>
      </w:r>
      <w:r>
        <w:rPr>
          <w:sz w:val="19"/>
          <w:vertAlign w:val="baseline"/>
        </w:rPr>
        <w:t>как</w:t>
      </w:r>
      <w:r>
        <w:rPr>
          <w:spacing w:val="-4"/>
          <w:sz w:val="19"/>
          <w:vertAlign w:val="baseline"/>
        </w:rPr>
        <w:t> </w:t>
      </w:r>
      <w:r>
        <w:rPr>
          <w:sz w:val="19"/>
          <w:vertAlign w:val="baseline"/>
        </w:rPr>
        <w:t>уже</w:t>
      </w:r>
      <w:r>
        <w:rPr>
          <w:spacing w:val="-8"/>
          <w:sz w:val="19"/>
          <w:vertAlign w:val="baseline"/>
        </w:rPr>
        <w:t> </w:t>
      </w:r>
      <w:r>
        <w:rPr>
          <w:sz w:val="19"/>
          <w:vertAlign w:val="baseline"/>
        </w:rPr>
        <w:t>говорилось,</w:t>
      </w:r>
      <w:r>
        <w:rPr>
          <w:spacing w:val="-7"/>
          <w:sz w:val="19"/>
          <w:vertAlign w:val="baseline"/>
        </w:rPr>
        <w:t> </w:t>
      </w:r>
      <w:r>
        <w:rPr>
          <w:sz w:val="19"/>
          <w:vertAlign w:val="baseline"/>
        </w:rPr>
        <w:t>является</w:t>
      </w:r>
      <w:r>
        <w:rPr>
          <w:spacing w:val="-11"/>
          <w:sz w:val="19"/>
          <w:vertAlign w:val="baseline"/>
        </w:rPr>
        <w:t> </w:t>
      </w:r>
      <w:r>
        <w:rPr>
          <w:sz w:val="19"/>
          <w:vertAlign w:val="baseline"/>
        </w:rPr>
        <w:t>рисунком </w:t>
      </w:r>
      <w:r>
        <w:rPr>
          <w:spacing w:val="-2"/>
          <w:sz w:val="19"/>
          <w:vertAlign w:val="baseline"/>
        </w:rPr>
        <w:t>Сервантеса.</w:t>
      </w:r>
    </w:p>
    <w:p>
      <w:pPr>
        <w:spacing w:before="43"/>
        <w:ind w:left="112" w:right="0" w:firstLine="0"/>
        <w:jc w:val="left"/>
        <w:rPr>
          <w:sz w:val="19"/>
        </w:rPr>
      </w:pPr>
      <w:r>
        <w:rPr/>
        <w:br w:type="column"/>
      </w:r>
      <w:r>
        <w:rPr>
          <w:sz w:val="19"/>
          <w:vertAlign w:val="superscript"/>
        </w:rPr>
        <w:t>34</w:t>
      </w:r>
      <w:r>
        <w:rPr>
          <w:spacing w:val="-2"/>
          <w:sz w:val="19"/>
          <w:vertAlign w:val="baseline"/>
        </w:rPr>
        <w:t> </w:t>
      </w:r>
      <w:r>
        <w:rPr>
          <w:sz w:val="19"/>
          <w:vertAlign w:val="baseline"/>
        </w:rPr>
        <w:t>оставшиеся</w:t>
      </w:r>
      <w:r>
        <w:rPr>
          <w:spacing w:val="-1"/>
          <w:sz w:val="19"/>
          <w:vertAlign w:val="baseline"/>
        </w:rPr>
        <w:t> </w:t>
      </w:r>
      <w:r>
        <w:rPr>
          <w:sz w:val="19"/>
          <w:vertAlign w:val="baseline"/>
        </w:rPr>
        <w:t>3%</w:t>
      </w:r>
      <w:r>
        <w:rPr>
          <w:spacing w:val="-1"/>
          <w:sz w:val="19"/>
          <w:vertAlign w:val="baseline"/>
        </w:rPr>
        <w:t> </w:t>
      </w:r>
      <w:r>
        <w:rPr>
          <w:sz w:val="19"/>
          <w:vertAlign w:val="baseline"/>
        </w:rPr>
        <w:t>мирового</w:t>
      </w:r>
      <w:r>
        <w:rPr>
          <w:spacing w:val="-6"/>
          <w:sz w:val="19"/>
          <w:vertAlign w:val="baseline"/>
        </w:rPr>
        <w:t> </w:t>
      </w:r>
      <w:r>
        <w:rPr>
          <w:sz w:val="19"/>
          <w:vertAlign w:val="baseline"/>
        </w:rPr>
        <w:t>производства</w:t>
      </w:r>
      <w:r>
        <w:rPr>
          <w:spacing w:val="-6"/>
          <w:sz w:val="19"/>
          <w:vertAlign w:val="baseline"/>
        </w:rPr>
        <w:t> </w:t>
      </w:r>
      <w:r>
        <w:rPr>
          <w:sz w:val="19"/>
          <w:vertAlign w:val="baseline"/>
        </w:rPr>
        <w:t>в то</w:t>
      </w:r>
      <w:r>
        <w:rPr>
          <w:spacing w:val="-5"/>
          <w:sz w:val="19"/>
          <w:vertAlign w:val="baseline"/>
        </w:rPr>
        <w:t> </w:t>
      </w:r>
      <w:r>
        <w:rPr>
          <w:spacing w:val="-4"/>
          <w:sz w:val="19"/>
          <w:vertAlign w:val="baseline"/>
        </w:rPr>
        <w:t>время</w:t>
      </w:r>
    </w:p>
    <w:p>
      <w:pPr>
        <w:spacing w:line="240" w:lineRule="auto" w:before="2"/>
        <w:ind w:left="112" w:right="674" w:firstLine="0"/>
        <w:jc w:val="left"/>
        <w:rPr>
          <w:sz w:val="19"/>
        </w:rPr>
      </w:pPr>
      <w:r>
        <w:rPr>
          <w:sz w:val="19"/>
          <w:vertAlign w:val="superscript"/>
        </w:rPr>
        <w:t>35</w:t>
      </w:r>
      <w:r>
        <w:rPr>
          <w:spacing w:val="-3"/>
          <w:sz w:val="19"/>
          <w:vertAlign w:val="baseline"/>
        </w:rPr>
        <w:t> </w:t>
      </w:r>
      <w:r>
        <w:rPr>
          <w:sz w:val="19"/>
          <w:vertAlign w:val="baseline"/>
        </w:rPr>
        <w:t>На</w:t>
      </w:r>
      <w:r>
        <w:rPr>
          <w:spacing w:val="-4"/>
          <w:sz w:val="19"/>
          <w:vertAlign w:val="baseline"/>
        </w:rPr>
        <w:t> </w:t>
      </w:r>
      <w:r>
        <w:rPr>
          <w:sz w:val="19"/>
          <w:vertAlign w:val="baseline"/>
        </w:rPr>
        <w:t>самом</w:t>
      </w:r>
      <w:r>
        <w:rPr>
          <w:spacing w:val="-4"/>
          <w:sz w:val="19"/>
          <w:vertAlign w:val="baseline"/>
        </w:rPr>
        <w:t> </w:t>
      </w:r>
      <w:r>
        <w:rPr>
          <w:sz w:val="19"/>
          <w:vertAlign w:val="baseline"/>
        </w:rPr>
        <w:t>деле</w:t>
      </w:r>
      <w:r>
        <w:rPr>
          <w:spacing w:val="-4"/>
          <w:sz w:val="19"/>
          <w:vertAlign w:val="baseline"/>
        </w:rPr>
        <w:t> </w:t>
      </w:r>
      <w:r>
        <w:rPr>
          <w:sz w:val="19"/>
          <w:vertAlign w:val="baseline"/>
        </w:rPr>
        <w:t>расценки</w:t>
      </w:r>
      <w:r>
        <w:rPr>
          <w:spacing w:val="-2"/>
          <w:sz w:val="19"/>
          <w:vertAlign w:val="baseline"/>
        </w:rPr>
        <w:t> </w:t>
      </w:r>
      <w:r>
        <w:rPr>
          <w:sz w:val="19"/>
          <w:vertAlign w:val="baseline"/>
        </w:rPr>
        <w:t>были</w:t>
      </w:r>
      <w:r>
        <w:rPr>
          <w:spacing w:val="-2"/>
          <w:sz w:val="19"/>
          <w:vertAlign w:val="baseline"/>
        </w:rPr>
        <w:t> </w:t>
      </w:r>
      <w:r>
        <w:rPr>
          <w:sz w:val="19"/>
          <w:vertAlign w:val="baseline"/>
        </w:rPr>
        <w:t>такие</w:t>
      </w:r>
      <w:r>
        <w:rPr>
          <w:spacing w:val="-6"/>
          <w:sz w:val="19"/>
          <w:vertAlign w:val="baseline"/>
        </w:rPr>
        <w:t> </w:t>
      </w:r>
      <w:r>
        <w:rPr>
          <w:sz w:val="19"/>
          <w:vertAlign w:val="baseline"/>
        </w:rPr>
        <w:t>-</w:t>
      </w:r>
      <w:r>
        <w:rPr>
          <w:spacing w:val="-3"/>
          <w:sz w:val="19"/>
          <w:vertAlign w:val="baseline"/>
        </w:rPr>
        <w:t> </w:t>
      </w:r>
      <w:r>
        <w:rPr>
          <w:sz w:val="19"/>
          <w:vertAlign w:val="baseline"/>
        </w:rPr>
        <w:t>10</w:t>
      </w:r>
      <w:r>
        <w:rPr>
          <w:spacing w:val="-7"/>
          <w:sz w:val="19"/>
          <w:vertAlign w:val="baseline"/>
        </w:rPr>
        <w:t> </w:t>
      </w:r>
      <w:r>
        <w:rPr>
          <w:sz w:val="19"/>
          <w:vertAlign w:val="baseline"/>
        </w:rPr>
        <w:t>центов</w:t>
      </w:r>
      <w:r>
        <w:rPr>
          <w:spacing w:val="-2"/>
          <w:sz w:val="19"/>
          <w:vertAlign w:val="baseline"/>
        </w:rPr>
        <w:t> </w:t>
      </w:r>
      <w:r>
        <w:rPr>
          <w:sz w:val="19"/>
          <w:vertAlign w:val="baseline"/>
        </w:rPr>
        <w:t>за дерево при высаженных не менее чем 250 деревьях [Olsson-Seffer, 1907].</w:t>
      </w:r>
    </w:p>
    <w:p>
      <w:pPr>
        <w:spacing w:before="1"/>
        <w:ind w:left="112" w:right="0" w:firstLine="0"/>
        <w:jc w:val="left"/>
        <w:rPr>
          <w:sz w:val="19"/>
        </w:rPr>
      </w:pPr>
      <w:r>
        <w:rPr>
          <w:sz w:val="19"/>
          <w:vertAlign w:val="superscript"/>
        </w:rPr>
        <w:t>36</w:t>
      </w:r>
      <w:r>
        <w:rPr>
          <w:spacing w:val="-1"/>
          <w:sz w:val="19"/>
          <w:vertAlign w:val="baseline"/>
        </w:rPr>
        <w:t> </w:t>
      </w:r>
      <w:r>
        <w:rPr>
          <w:sz w:val="19"/>
          <w:vertAlign w:val="baseline"/>
        </w:rPr>
        <w:t>При этом</w:t>
      </w:r>
      <w:r>
        <w:rPr>
          <w:spacing w:val="-1"/>
          <w:sz w:val="19"/>
          <w:vertAlign w:val="baseline"/>
        </w:rPr>
        <w:t> </w:t>
      </w:r>
      <w:r>
        <w:rPr>
          <w:sz w:val="19"/>
          <w:vertAlign w:val="baseline"/>
        </w:rPr>
        <w:t>нельзя</w:t>
      </w:r>
      <w:r>
        <w:rPr>
          <w:spacing w:val="-5"/>
          <w:sz w:val="19"/>
          <w:vertAlign w:val="baseline"/>
        </w:rPr>
        <w:t> </w:t>
      </w:r>
      <w:r>
        <w:rPr>
          <w:sz w:val="19"/>
          <w:vertAlign w:val="baseline"/>
        </w:rPr>
        <w:t>исключать</w:t>
      </w:r>
      <w:r>
        <w:rPr>
          <w:spacing w:val="-4"/>
          <w:sz w:val="19"/>
          <w:vertAlign w:val="baseline"/>
        </w:rPr>
        <w:t> </w:t>
      </w:r>
      <w:r>
        <w:rPr>
          <w:sz w:val="19"/>
          <w:vertAlign w:val="baseline"/>
        </w:rPr>
        <w:t>ошибку</w:t>
      </w:r>
      <w:r>
        <w:rPr>
          <w:spacing w:val="-8"/>
          <w:sz w:val="19"/>
          <w:vertAlign w:val="baseline"/>
        </w:rPr>
        <w:t> </w:t>
      </w:r>
      <w:r>
        <w:rPr>
          <w:spacing w:val="-2"/>
          <w:sz w:val="19"/>
          <w:vertAlign w:val="baseline"/>
        </w:rPr>
        <w:t>наборщика.</w:t>
      </w:r>
    </w:p>
    <w:p>
      <w:pPr>
        <w:spacing w:after="0"/>
        <w:jc w:val="left"/>
        <w:rPr>
          <w:sz w:val="19"/>
        </w:rPr>
        <w:sectPr>
          <w:type w:val="continuous"/>
          <w:pgSz w:w="11910" w:h="16840"/>
          <w:pgMar w:header="710" w:footer="774" w:top="1840" w:bottom="280" w:left="1020" w:right="900"/>
          <w:cols w:num="2" w:equalWidth="0">
            <w:col w:w="4858" w:space="79"/>
            <w:col w:w="5053"/>
          </w:cols>
        </w:sectPr>
      </w:pPr>
    </w:p>
    <w:p>
      <w:pPr>
        <w:pStyle w:val="BodyText"/>
        <w:spacing w:before="135"/>
        <w:ind w:right="38" w:firstLine="708"/>
      </w:pPr>
      <w:r>
        <w:rPr/>
        <w:t>В статье, посвященной 100-летию промышленной добычи каучука, представленной в виде популярного очерка на техническую тему [Алексеевский (Alekseevsky), 1928], приведены сведения о потреблении каучука разными странами. В 1923 г. США потребили каучука по данным автора 18635500 пудов, что составило более двух третей всей мировой добычи каучука за этот год. СССР с 305 тысячами пудов занял восьмое место, пропустив вперед, кроме США, еще Францию, Великобританию, Германию с Австрией (для них подсчет приведен общий), Канаду, Японию, Италию. Не менее интересны сведения о росте добычи натурального каучука за столетие (по отдельным годам и десятилетиям). Так, из таблицы 1 можно видеть, что резкое увеличение добычи имело место в 1840 году, после того как стал известен способ вулканизации сырой резины. Еще одно заметное увеличение прослеживается после 1910 года, когда</w:t>
      </w:r>
      <w:r>
        <w:rPr>
          <w:spacing w:val="40"/>
        </w:rPr>
        <w:t> </w:t>
      </w:r>
      <w:r>
        <w:rPr/>
        <w:t>плантационный способ добычи каучукового сырья стал превалировать.</w:t>
      </w:r>
    </w:p>
    <w:p>
      <w:pPr>
        <w:pStyle w:val="BodyText"/>
        <w:spacing w:before="2"/>
        <w:ind w:left="0"/>
        <w:jc w:val="left"/>
      </w:pPr>
    </w:p>
    <w:p>
      <w:pPr>
        <w:pStyle w:val="BodyText"/>
        <w:spacing w:line="242" w:lineRule="auto"/>
        <w:ind w:left="180" w:firstLine="4024"/>
        <w:jc w:val="left"/>
      </w:pPr>
      <w:r>
        <w:rPr/>
        <w:t>Табл.</w:t>
      </w:r>
      <w:r>
        <w:rPr>
          <w:spacing w:val="-13"/>
        </w:rPr>
        <w:t> </w:t>
      </w:r>
      <w:r>
        <w:rPr/>
        <w:t>1 Рост добычи натурального каучука с 1827 по 1923 гг.</w:t>
      </w:r>
    </w:p>
    <w:p>
      <w:pPr>
        <w:pStyle w:val="BodyText"/>
        <w:spacing w:line="242" w:lineRule="auto"/>
        <w:ind w:left="2265" w:hanging="1969"/>
        <w:jc w:val="left"/>
      </w:pPr>
      <w:r>
        <w:rPr/>
        <w:t>The</w:t>
      </w:r>
      <w:r>
        <w:rPr>
          <w:spacing w:val="-3"/>
        </w:rPr>
        <w:t> </w:t>
      </w:r>
      <w:r>
        <w:rPr/>
        <w:t>growth</w:t>
      </w:r>
      <w:r>
        <w:rPr>
          <w:spacing w:val="-9"/>
        </w:rPr>
        <w:t> </w:t>
      </w:r>
      <w:r>
        <w:rPr/>
        <w:t>of</w:t>
      </w:r>
      <w:r>
        <w:rPr>
          <w:spacing w:val="-4"/>
        </w:rPr>
        <w:t> </w:t>
      </w:r>
      <w:r>
        <w:rPr/>
        <w:t>natural</w:t>
      </w:r>
      <w:r>
        <w:rPr>
          <w:spacing w:val="-9"/>
        </w:rPr>
        <w:t> </w:t>
      </w:r>
      <w:r>
        <w:rPr/>
        <w:t>rubber</w:t>
      </w:r>
      <w:r>
        <w:rPr>
          <w:spacing w:val="-1"/>
        </w:rPr>
        <w:t> </w:t>
      </w:r>
      <w:r>
        <w:rPr/>
        <w:t>production</w:t>
      </w:r>
      <w:r>
        <w:rPr>
          <w:spacing w:val="-3"/>
        </w:rPr>
        <w:t> </w:t>
      </w:r>
      <w:r>
        <w:rPr/>
        <w:t>from</w:t>
      </w:r>
      <w:r>
        <w:rPr>
          <w:spacing w:val="-9"/>
        </w:rPr>
        <w:t> </w:t>
      </w:r>
      <w:r>
        <w:rPr/>
        <w:t>1827</w:t>
      </w:r>
      <w:r>
        <w:rPr>
          <w:spacing w:val="-5"/>
        </w:rPr>
        <w:t> </w:t>
      </w:r>
      <w:r>
        <w:rPr/>
        <w:t>to </w:t>
      </w:r>
      <w:r>
        <w:rPr>
          <w:spacing w:val="-4"/>
        </w:rPr>
        <w:t>1923</w:t>
      </w:r>
    </w:p>
    <w:tbl>
      <w:tblPr>
        <w:tblW w:w="0" w:type="auto"/>
        <w:jc w:val="left"/>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00"/>
        <w:gridCol w:w="3421"/>
      </w:tblGrid>
      <w:tr>
        <w:trPr>
          <w:trHeight w:val="922" w:hRule="atLeast"/>
        </w:trPr>
        <w:tc>
          <w:tcPr>
            <w:tcW w:w="900" w:type="dxa"/>
          </w:tcPr>
          <w:p>
            <w:pPr>
              <w:pStyle w:val="TableParagraph"/>
              <w:spacing w:line="237" w:lineRule="auto"/>
              <w:ind w:left="215" w:right="198" w:firstLine="8"/>
              <w:jc w:val="left"/>
              <w:rPr>
                <w:sz w:val="20"/>
              </w:rPr>
            </w:pPr>
            <w:r>
              <w:rPr>
                <w:spacing w:val="-4"/>
                <w:sz w:val="20"/>
              </w:rPr>
              <w:t>Годы </w:t>
            </w:r>
            <w:r>
              <w:rPr>
                <w:spacing w:val="-2"/>
                <w:sz w:val="20"/>
              </w:rPr>
              <w:t>Years</w:t>
            </w:r>
          </w:p>
        </w:tc>
        <w:tc>
          <w:tcPr>
            <w:tcW w:w="3421" w:type="dxa"/>
          </w:tcPr>
          <w:p>
            <w:pPr>
              <w:pStyle w:val="TableParagraph"/>
              <w:spacing w:line="237" w:lineRule="auto"/>
              <w:ind w:left="9" w:right="1"/>
              <w:rPr>
                <w:sz w:val="20"/>
              </w:rPr>
            </w:pPr>
            <w:r>
              <w:rPr>
                <w:sz w:val="20"/>
              </w:rPr>
              <w:t>Количество</w:t>
            </w:r>
            <w:r>
              <w:rPr>
                <w:spacing w:val="-13"/>
                <w:sz w:val="20"/>
              </w:rPr>
              <w:t> </w:t>
            </w:r>
            <w:r>
              <w:rPr>
                <w:sz w:val="20"/>
              </w:rPr>
              <w:t>добытого</w:t>
            </w:r>
            <w:r>
              <w:rPr>
                <w:spacing w:val="-12"/>
                <w:sz w:val="20"/>
              </w:rPr>
              <w:t> </w:t>
            </w:r>
            <w:r>
              <w:rPr>
                <w:sz w:val="20"/>
              </w:rPr>
              <w:t>натурального каучука (в пудах)</w:t>
            </w:r>
          </w:p>
          <w:p>
            <w:pPr>
              <w:pStyle w:val="TableParagraph"/>
              <w:spacing w:line="228" w:lineRule="exact"/>
              <w:ind w:left="9"/>
              <w:rPr>
                <w:sz w:val="20"/>
              </w:rPr>
            </w:pPr>
            <w:r>
              <w:rPr>
                <w:sz w:val="20"/>
              </w:rPr>
              <w:t>Quantity</w:t>
            </w:r>
            <w:r>
              <w:rPr>
                <w:spacing w:val="-12"/>
                <w:sz w:val="20"/>
              </w:rPr>
              <w:t> </w:t>
            </w:r>
            <w:r>
              <w:rPr>
                <w:sz w:val="20"/>
              </w:rPr>
              <w:t>of</w:t>
            </w:r>
            <w:r>
              <w:rPr>
                <w:spacing w:val="-10"/>
                <w:sz w:val="20"/>
              </w:rPr>
              <w:t> </w:t>
            </w:r>
            <w:r>
              <w:rPr>
                <w:sz w:val="20"/>
              </w:rPr>
              <w:t>produced</w:t>
            </w:r>
            <w:r>
              <w:rPr>
                <w:spacing w:val="-5"/>
                <w:sz w:val="20"/>
              </w:rPr>
              <w:t> </w:t>
            </w:r>
            <w:r>
              <w:rPr>
                <w:sz w:val="20"/>
              </w:rPr>
              <w:t>natural</w:t>
            </w:r>
            <w:r>
              <w:rPr>
                <w:spacing w:val="-11"/>
                <w:sz w:val="20"/>
              </w:rPr>
              <w:t> </w:t>
            </w:r>
            <w:r>
              <w:rPr>
                <w:sz w:val="20"/>
              </w:rPr>
              <w:t>rubber</w:t>
            </w:r>
            <w:r>
              <w:rPr>
                <w:spacing w:val="-3"/>
                <w:sz w:val="20"/>
              </w:rPr>
              <w:t> </w:t>
            </w:r>
            <w:r>
              <w:rPr>
                <w:sz w:val="20"/>
              </w:rPr>
              <w:t>(in poods, 16 kg)</w:t>
            </w:r>
          </w:p>
        </w:tc>
      </w:tr>
      <w:tr>
        <w:trPr>
          <w:trHeight w:val="227" w:hRule="atLeast"/>
        </w:trPr>
        <w:tc>
          <w:tcPr>
            <w:tcW w:w="900" w:type="dxa"/>
            <w:tcBorders>
              <w:bottom w:val="nil"/>
            </w:tcBorders>
          </w:tcPr>
          <w:p>
            <w:pPr>
              <w:pStyle w:val="TableParagraph"/>
              <w:spacing w:line="208" w:lineRule="exact"/>
              <w:ind w:left="4"/>
              <w:rPr>
                <w:sz w:val="20"/>
              </w:rPr>
            </w:pPr>
            <w:r>
              <w:rPr>
                <w:spacing w:val="-4"/>
                <w:sz w:val="20"/>
              </w:rPr>
              <w:t>1827</w:t>
            </w:r>
          </w:p>
        </w:tc>
        <w:tc>
          <w:tcPr>
            <w:tcW w:w="3421" w:type="dxa"/>
            <w:tcBorders>
              <w:bottom w:val="nil"/>
            </w:tcBorders>
          </w:tcPr>
          <w:p>
            <w:pPr>
              <w:pStyle w:val="TableParagraph"/>
              <w:spacing w:line="208" w:lineRule="exact"/>
              <w:ind w:right="1537"/>
              <w:jc w:val="right"/>
              <w:rPr>
                <w:sz w:val="20"/>
              </w:rPr>
            </w:pPr>
            <w:r>
              <w:rPr>
                <w:spacing w:val="-5"/>
                <w:sz w:val="20"/>
              </w:rPr>
              <w:t>187</w:t>
            </w:r>
          </w:p>
        </w:tc>
      </w:tr>
      <w:tr>
        <w:trPr>
          <w:trHeight w:val="230" w:hRule="atLeast"/>
        </w:trPr>
        <w:tc>
          <w:tcPr>
            <w:tcW w:w="900" w:type="dxa"/>
            <w:tcBorders>
              <w:top w:val="nil"/>
              <w:bottom w:val="nil"/>
            </w:tcBorders>
          </w:tcPr>
          <w:p>
            <w:pPr>
              <w:pStyle w:val="TableParagraph"/>
              <w:ind w:left="4"/>
              <w:rPr>
                <w:sz w:val="20"/>
              </w:rPr>
            </w:pPr>
            <w:r>
              <w:rPr>
                <w:spacing w:val="-4"/>
                <w:sz w:val="20"/>
              </w:rPr>
              <w:t>1830</w:t>
            </w:r>
          </w:p>
        </w:tc>
        <w:tc>
          <w:tcPr>
            <w:tcW w:w="3421" w:type="dxa"/>
            <w:tcBorders>
              <w:top w:val="nil"/>
              <w:bottom w:val="nil"/>
            </w:tcBorders>
          </w:tcPr>
          <w:p>
            <w:pPr>
              <w:pStyle w:val="TableParagraph"/>
              <w:ind w:right="1537"/>
              <w:jc w:val="right"/>
              <w:rPr>
                <w:sz w:val="20"/>
              </w:rPr>
            </w:pPr>
            <w:r>
              <w:rPr>
                <w:spacing w:val="-5"/>
                <w:sz w:val="20"/>
              </w:rPr>
              <w:t>437</w:t>
            </w:r>
          </w:p>
        </w:tc>
      </w:tr>
      <w:tr>
        <w:trPr>
          <w:trHeight w:val="230" w:hRule="atLeast"/>
        </w:trPr>
        <w:tc>
          <w:tcPr>
            <w:tcW w:w="900" w:type="dxa"/>
            <w:tcBorders>
              <w:top w:val="nil"/>
              <w:bottom w:val="nil"/>
            </w:tcBorders>
          </w:tcPr>
          <w:p>
            <w:pPr>
              <w:pStyle w:val="TableParagraph"/>
              <w:ind w:left="4"/>
              <w:rPr>
                <w:sz w:val="20"/>
              </w:rPr>
            </w:pPr>
            <w:r>
              <w:rPr>
                <w:spacing w:val="-4"/>
                <w:sz w:val="20"/>
              </w:rPr>
              <w:t>1840</w:t>
            </w:r>
          </w:p>
        </w:tc>
        <w:tc>
          <w:tcPr>
            <w:tcW w:w="3421" w:type="dxa"/>
            <w:tcBorders>
              <w:top w:val="nil"/>
              <w:bottom w:val="nil"/>
            </w:tcBorders>
          </w:tcPr>
          <w:p>
            <w:pPr>
              <w:pStyle w:val="TableParagraph"/>
              <w:ind w:right="1537"/>
              <w:jc w:val="right"/>
              <w:rPr>
                <w:sz w:val="20"/>
              </w:rPr>
            </w:pPr>
            <w:r>
              <w:rPr>
                <w:spacing w:val="-2"/>
                <w:sz w:val="20"/>
              </w:rPr>
              <w:t>23040</w:t>
            </w:r>
          </w:p>
        </w:tc>
      </w:tr>
      <w:tr>
        <w:trPr>
          <w:trHeight w:val="230" w:hRule="atLeast"/>
        </w:trPr>
        <w:tc>
          <w:tcPr>
            <w:tcW w:w="900" w:type="dxa"/>
            <w:tcBorders>
              <w:top w:val="nil"/>
              <w:bottom w:val="nil"/>
            </w:tcBorders>
          </w:tcPr>
          <w:p>
            <w:pPr>
              <w:pStyle w:val="TableParagraph"/>
              <w:ind w:left="4"/>
              <w:rPr>
                <w:sz w:val="20"/>
              </w:rPr>
            </w:pPr>
            <w:r>
              <w:rPr>
                <w:spacing w:val="-4"/>
                <w:sz w:val="20"/>
              </w:rPr>
              <w:t>1850</w:t>
            </w:r>
          </w:p>
        </w:tc>
        <w:tc>
          <w:tcPr>
            <w:tcW w:w="3421" w:type="dxa"/>
            <w:tcBorders>
              <w:top w:val="nil"/>
              <w:bottom w:val="nil"/>
            </w:tcBorders>
          </w:tcPr>
          <w:p>
            <w:pPr>
              <w:pStyle w:val="TableParagraph"/>
              <w:ind w:right="1537"/>
              <w:jc w:val="right"/>
              <w:rPr>
                <w:sz w:val="20"/>
              </w:rPr>
            </w:pPr>
            <w:r>
              <w:rPr>
                <w:spacing w:val="-2"/>
                <w:sz w:val="20"/>
              </w:rPr>
              <w:t>63026</w:t>
            </w:r>
          </w:p>
        </w:tc>
      </w:tr>
      <w:tr>
        <w:trPr>
          <w:trHeight w:val="230" w:hRule="atLeast"/>
        </w:trPr>
        <w:tc>
          <w:tcPr>
            <w:tcW w:w="900" w:type="dxa"/>
            <w:tcBorders>
              <w:top w:val="nil"/>
              <w:bottom w:val="nil"/>
            </w:tcBorders>
          </w:tcPr>
          <w:p>
            <w:pPr>
              <w:pStyle w:val="TableParagraph"/>
              <w:ind w:left="4"/>
              <w:rPr>
                <w:sz w:val="20"/>
              </w:rPr>
            </w:pPr>
            <w:r>
              <w:rPr>
                <w:spacing w:val="-4"/>
                <w:sz w:val="20"/>
              </w:rPr>
              <w:t>1860</w:t>
            </w:r>
          </w:p>
        </w:tc>
        <w:tc>
          <w:tcPr>
            <w:tcW w:w="3421" w:type="dxa"/>
            <w:tcBorders>
              <w:top w:val="nil"/>
              <w:bottom w:val="nil"/>
            </w:tcBorders>
          </w:tcPr>
          <w:p>
            <w:pPr>
              <w:pStyle w:val="TableParagraph"/>
              <w:ind w:right="1537"/>
              <w:jc w:val="right"/>
              <w:rPr>
                <w:sz w:val="20"/>
              </w:rPr>
            </w:pPr>
            <w:r>
              <w:rPr>
                <w:spacing w:val="-2"/>
                <w:sz w:val="20"/>
              </w:rPr>
              <w:t>225000</w:t>
            </w:r>
          </w:p>
        </w:tc>
      </w:tr>
      <w:tr>
        <w:trPr>
          <w:trHeight w:val="230" w:hRule="atLeast"/>
        </w:trPr>
        <w:tc>
          <w:tcPr>
            <w:tcW w:w="900" w:type="dxa"/>
            <w:tcBorders>
              <w:top w:val="nil"/>
              <w:bottom w:val="nil"/>
            </w:tcBorders>
          </w:tcPr>
          <w:p>
            <w:pPr>
              <w:pStyle w:val="TableParagraph"/>
              <w:ind w:left="4"/>
              <w:rPr>
                <w:sz w:val="20"/>
              </w:rPr>
            </w:pPr>
            <w:r>
              <w:rPr>
                <w:spacing w:val="-4"/>
                <w:sz w:val="20"/>
              </w:rPr>
              <w:t>1870</w:t>
            </w:r>
          </w:p>
        </w:tc>
        <w:tc>
          <w:tcPr>
            <w:tcW w:w="3421" w:type="dxa"/>
            <w:tcBorders>
              <w:top w:val="nil"/>
              <w:bottom w:val="nil"/>
            </w:tcBorders>
          </w:tcPr>
          <w:p>
            <w:pPr>
              <w:pStyle w:val="TableParagraph"/>
              <w:ind w:right="1537"/>
              <w:jc w:val="right"/>
              <w:rPr>
                <w:sz w:val="20"/>
              </w:rPr>
            </w:pPr>
            <w:r>
              <w:rPr>
                <w:spacing w:val="-2"/>
                <w:sz w:val="20"/>
              </w:rPr>
              <w:t>800000</w:t>
            </w:r>
          </w:p>
        </w:tc>
      </w:tr>
      <w:tr>
        <w:trPr>
          <w:trHeight w:val="230" w:hRule="atLeast"/>
        </w:trPr>
        <w:tc>
          <w:tcPr>
            <w:tcW w:w="900" w:type="dxa"/>
            <w:tcBorders>
              <w:top w:val="nil"/>
              <w:bottom w:val="nil"/>
            </w:tcBorders>
          </w:tcPr>
          <w:p>
            <w:pPr>
              <w:pStyle w:val="TableParagraph"/>
              <w:ind w:left="4"/>
              <w:rPr>
                <w:sz w:val="20"/>
              </w:rPr>
            </w:pPr>
            <w:r>
              <w:rPr>
                <w:spacing w:val="-4"/>
                <w:sz w:val="20"/>
              </w:rPr>
              <w:t>1880</w:t>
            </w:r>
          </w:p>
        </w:tc>
        <w:tc>
          <w:tcPr>
            <w:tcW w:w="3421" w:type="dxa"/>
            <w:tcBorders>
              <w:top w:val="nil"/>
              <w:bottom w:val="nil"/>
            </w:tcBorders>
          </w:tcPr>
          <w:p>
            <w:pPr>
              <w:pStyle w:val="TableParagraph"/>
              <w:ind w:right="1537"/>
              <w:jc w:val="right"/>
              <w:rPr>
                <w:sz w:val="20"/>
              </w:rPr>
            </w:pPr>
            <w:r>
              <w:rPr>
                <w:spacing w:val="-2"/>
                <w:sz w:val="20"/>
              </w:rPr>
              <w:t>1281000</w:t>
            </w:r>
          </w:p>
        </w:tc>
      </w:tr>
      <w:tr>
        <w:trPr>
          <w:trHeight w:val="230" w:hRule="atLeast"/>
        </w:trPr>
        <w:tc>
          <w:tcPr>
            <w:tcW w:w="900" w:type="dxa"/>
            <w:tcBorders>
              <w:top w:val="nil"/>
              <w:bottom w:val="nil"/>
            </w:tcBorders>
          </w:tcPr>
          <w:p>
            <w:pPr>
              <w:pStyle w:val="TableParagraph"/>
              <w:ind w:left="4"/>
              <w:rPr>
                <w:sz w:val="20"/>
              </w:rPr>
            </w:pPr>
            <w:r>
              <w:rPr>
                <w:spacing w:val="-4"/>
                <w:sz w:val="20"/>
              </w:rPr>
              <w:t>1890</w:t>
            </w:r>
          </w:p>
        </w:tc>
        <w:tc>
          <w:tcPr>
            <w:tcW w:w="3421" w:type="dxa"/>
            <w:tcBorders>
              <w:top w:val="nil"/>
              <w:bottom w:val="nil"/>
            </w:tcBorders>
          </w:tcPr>
          <w:p>
            <w:pPr>
              <w:pStyle w:val="TableParagraph"/>
              <w:ind w:right="1537"/>
              <w:jc w:val="right"/>
              <w:rPr>
                <w:sz w:val="20"/>
              </w:rPr>
            </w:pPr>
            <w:r>
              <w:rPr>
                <w:spacing w:val="-2"/>
                <w:sz w:val="20"/>
              </w:rPr>
              <w:t>1812000</w:t>
            </w:r>
          </w:p>
        </w:tc>
      </w:tr>
      <w:tr>
        <w:trPr>
          <w:trHeight w:val="230" w:hRule="atLeast"/>
        </w:trPr>
        <w:tc>
          <w:tcPr>
            <w:tcW w:w="900" w:type="dxa"/>
            <w:tcBorders>
              <w:top w:val="nil"/>
              <w:bottom w:val="nil"/>
            </w:tcBorders>
          </w:tcPr>
          <w:p>
            <w:pPr>
              <w:pStyle w:val="TableParagraph"/>
              <w:ind w:left="4"/>
              <w:rPr>
                <w:sz w:val="20"/>
              </w:rPr>
            </w:pPr>
            <w:r>
              <w:rPr>
                <w:spacing w:val="-4"/>
                <w:sz w:val="20"/>
              </w:rPr>
              <w:t>1900</w:t>
            </w:r>
          </w:p>
        </w:tc>
        <w:tc>
          <w:tcPr>
            <w:tcW w:w="3421" w:type="dxa"/>
            <w:tcBorders>
              <w:top w:val="nil"/>
              <w:bottom w:val="nil"/>
            </w:tcBorders>
          </w:tcPr>
          <w:p>
            <w:pPr>
              <w:pStyle w:val="TableParagraph"/>
              <w:ind w:right="1537"/>
              <w:jc w:val="right"/>
              <w:rPr>
                <w:sz w:val="20"/>
              </w:rPr>
            </w:pPr>
            <w:r>
              <w:rPr>
                <w:spacing w:val="-2"/>
                <w:sz w:val="20"/>
              </w:rPr>
              <w:t>2480000</w:t>
            </w:r>
          </w:p>
        </w:tc>
      </w:tr>
      <w:tr>
        <w:trPr>
          <w:trHeight w:val="230" w:hRule="atLeast"/>
        </w:trPr>
        <w:tc>
          <w:tcPr>
            <w:tcW w:w="900" w:type="dxa"/>
            <w:tcBorders>
              <w:top w:val="nil"/>
              <w:bottom w:val="nil"/>
            </w:tcBorders>
          </w:tcPr>
          <w:p>
            <w:pPr>
              <w:pStyle w:val="TableParagraph"/>
              <w:ind w:left="4"/>
              <w:rPr>
                <w:sz w:val="20"/>
              </w:rPr>
            </w:pPr>
            <w:r>
              <w:rPr>
                <w:spacing w:val="-4"/>
                <w:sz w:val="20"/>
              </w:rPr>
              <w:t>1910</w:t>
            </w:r>
          </w:p>
        </w:tc>
        <w:tc>
          <w:tcPr>
            <w:tcW w:w="3421" w:type="dxa"/>
            <w:tcBorders>
              <w:top w:val="nil"/>
              <w:bottom w:val="nil"/>
            </w:tcBorders>
          </w:tcPr>
          <w:p>
            <w:pPr>
              <w:pStyle w:val="TableParagraph"/>
              <w:ind w:right="1537"/>
              <w:jc w:val="right"/>
              <w:rPr>
                <w:sz w:val="20"/>
              </w:rPr>
            </w:pPr>
            <w:r>
              <w:rPr>
                <w:spacing w:val="-2"/>
                <w:sz w:val="20"/>
              </w:rPr>
              <w:t>3700000</w:t>
            </w:r>
          </w:p>
        </w:tc>
      </w:tr>
      <w:tr>
        <w:trPr>
          <w:trHeight w:val="230" w:hRule="atLeast"/>
        </w:trPr>
        <w:tc>
          <w:tcPr>
            <w:tcW w:w="900" w:type="dxa"/>
            <w:tcBorders>
              <w:top w:val="nil"/>
              <w:bottom w:val="nil"/>
            </w:tcBorders>
          </w:tcPr>
          <w:p>
            <w:pPr>
              <w:pStyle w:val="TableParagraph"/>
              <w:ind w:left="4"/>
              <w:rPr>
                <w:sz w:val="20"/>
              </w:rPr>
            </w:pPr>
            <w:r>
              <w:rPr>
                <w:spacing w:val="-4"/>
                <w:sz w:val="20"/>
              </w:rPr>
              <w:t>1912</w:t>
            </w:r>
          </w:p>
        </w:tc>
        <w:tc>
          <w:tcPr>
            <w:tcW w:w="3421" w:type="dxa"/>
            <w:tcBorders>
              <w:top w:val="nil"/>
              <w:bottom w:val="nil"/>
            </w:tcBorders>
          </w:tcPr>
          <w:p>
            <w:pPr>
              <w:pStyle w:val="TableParagraph"/>
              <w:ind w:right="1537"/>
              <w:jc w:val="right"/>
              <w:rPr>
                <w:sz w:val="20"/>
              </w:rPr>
            </w:pPr>
            <w:r>
              <w:rPr>
                <w:spacing w:val="-2"/>
                <w:sz w:val="20"/>
              </w:rPr>
              <w:t>5857000</w:t>
            </w:r>
          </w:p>
        </w:tc>
      </w:tr>
      <w:tr>
        <w:trPr>
          <w:trHeight w:val="230" w:hRule="atLeast"/>
        </w:trPr>
        <w:tc>
          <w:tcPr>
            <w:tcW w:w="900" w:type="dxa"/>
            <w:tcBorders>
              <w:top w:val="nil"/>
              <w:bottom w:val="nil"/>
            </w:tcBorders>
          </w:tcPr>
          <w:p>
            <w:pPr>
              <w:pStyle w:val="TableParagraph"/>
              <w:ind w:left="4"/>
              <w:rPr>
                <w:sz w:val="20"/>
              </w:rPr>
            </w:pPr>
            <w:r>
              <w:rPr>
                <w:spacing w:val="-4"/>
                <w:sz w:val="20"/>
              </w:rPr>
              <w:t>1916</w:t>
            </w:r>
          </w:p>
        </w:tc>
        <w:tc>
          <w:tcPr>
            <w:tcW w:w="3421" w:type="dxa"/>
            <w:tcBorders>
              <w:top w:val="nil"/>
              <w:bottom w:val="nil"/>
            </w:tcBorders>
          </w:tcPr>
          <w:p>
            <w:pPr>
              <w:pStyle w:val="TableParagraph"/>
              <w:ind w:right="1537"/>
              <w:jc w:val="right"/>
              <w:rPr>
                <w:sz w:val="20"/>
              </w:rPr>
            </w:pPr>
            <w:r>
              <w:rPr>
                <w:spacing w:val="-2"/>
                <w:sz w:val="20"/>
              </w:rPr>
              <w:t>9467000</w:t>
            </w:r>
          </w:p>
        </w:tc>
      </w:tr>
      <w:tr>
        <w:trPr>
          <w:trHeight w:val="230" w:hRule="atLeast"/>
        </w:trPr>
        <w:tc>
          <w:tcPr>
            <w:tcW w:w="900" w:type="dxa"/>
            <w:tcBorders>
              <w:top w:val="nil"/>
              <w:bottom w:val="nil"/>
            </w:tcBorders>
          </w:tcPr>
          <w:p>
            <w:pPr>
              <w:pStyle w:val="TableParagraph"/>
              <w:ind w:left="4"/>
              <w:rPr>
                <w:sz w:val="20"/>
              </w:rPr>
            </w:pPr>
            <w:r>
              <w:rPr>
                <w:spacing w:val="-4"/>
                <w:sz w:val="20"/>
              </w:rPr>
              <w:t>1919</w:t>
            </w:r>
          </w:p>
        </w:tc>
        <w:tc>
          <w:tcPr>
            <w:tcW w:w="3421" w:type="dxa"/>
            <w:tcBorders>
              <w:top w:val="nil"/>
              <w:bottom w:val="nil"/>
            </w:tcBorders>
          </w:tcPr>
          <w:p>
            <w:pPr>
              <w:pStyle w:val="TableParagraph"/>
              <w:ind w:right="1537"/>
              <w:jc w:val="right"/>
              <w:rPr>
                <w:sz w:val="20"/>
              </w:rPr>
            </w:pPr>
            <w:r>
              <w:rPr>
                <w:spacing w:val="-2"/>
                <w:sz w:val="20"/>
              </w:rPr>
              <w:t>22350000</w:t>
            </w:r>
          </w:p>
        </w:tc>
      </w:tr>
      <w:tr>
        <w:trPr>
          <w:trHeight w:val="234" w:hRule="atLeast"/>
        </w:trPr>
        <w:tc>
          <w:tcPr>
            <w:tcW w:w="900" w:type="dxa"/>
            <w:tcBorders>
              <w:top w:val="nil"/>
            </w:tcBorders>
          </w:tcPr>
          <w:p>
            <w:pPr>
              <w:pStyle w:val="TableParagraph"/>
              <w:spacing w:line="214" w:lineRule="exact"/>
              <w:ind w:left="4"/>
              <w:rPr>
                <w:sz w:val="20"/>
              </w:rPr>
            </w:pPr>
            <w:r>
              <w:rPr>
                <w:spacing w:val="-4"/>
                <w:sz w:val="20"/>
              </w:rPr>
              <w:t>1923</w:t>
            </w:r>
          </w:p>
        </w:tc>
        <w:tc>
          <w:tcPr>
            <w:tcW w:w="3421" w:type="dxa"/>
            <w:tcBorders>
              <w:top w:val="nil"/>
            </w:tcBorders>
          </w:tcPr>
          <w:p>
            <w:pPr>
              <w:pStyle w:val="TableParagraph"/>
              <w:spacing w:line="214" w:lineRule="exact"/>
              <w:ind w:right="1537"/>
              <w:jc w:val="right"/>
              <w:rPr>
                <w:sz w:val="20"/>
              </w:rPr>
            </w:pPr>
            <w:r>
              <w:rPr>
                <w:spacing w:val="-2"/>
                <w:sz w:val="20"/>
              </w:rPr>
              <w:t>23302000</w:t>
            </w:r>
          </w:p>
        </w:tc>
      </w:tr>
    </w:tbl>
    <w:p>
      <w:pPr>
        <w:pStyle w:val="BodyText"/>
        <w:tabs>
          <w:tab w:pos="480" w:val="left" w:leader="none"/>
          <w:tab w:pos="1116" w:val="left" w:leader="none"/>
          <w:tab w:pos="1328" w:val="left" w:leader="none"/>
          <w:tab w:pos="1487" w:val="left" w:leader="none"/>
          <w:tab w:pos="2144" w:val="left" w:leader="none"/>
          <w:tab w:pos="3571" w:val="left" w:leader="none"/>
          <w:tab w:pos="3614" w:val="left" w:leader="none"/>
        </w:tabs>
        <w:spacing w:before="219"/>
        <w:ind w:right="41" w:firstLine="708"/>
        <w:jc w:val="right"/>
      </w:pPr>
      <w:r>
        <w:rPr/>
        <w:t>К</w:t>
      </w:r>
      <w:r>
        <w:rPr>
          <w:spacing w:val="80"/>
        </w:rPr>
        <w:t> </w:t>
      </w:r>
      <w:r>
        <w:rPr/>
        <w:t>сожалению,</w:t>
      </w:r>
      <w:r>
        <w:rPr>
          <w:spacing w:val="80"/>
        </w:rPr>
        <w:t> </w:t>
      </w:r>
      <w:r>
        <w:rPr/>
        <w:t>эти</w:t>
      </w:r>
      <w:r>
        <w:rPr>
          <w:spacing w:val="80"/>
        </w:rPr>
        <w:t> </w:t>
      </w:r>
      <w:r>
        <w:rPr/>
        <w:t>данные</w:t>
      </w:r>
      <w:r>
        <w:rPr>
          <w:spacing w:val="80"/>
        </w:rPr>
        <w:t> </w:t>
      </w:r>
      <w:r>
        <w:rPr/>
        <w:t>не</w:t>
      </w:r>
      <w:r>
        <w:rPr>
          <w:spacing w:val="80"/>
        </w:rPr>
        <w:t> </w:t>
      </w:r>
      <w:r>
        <w:rPr/>
        <w:t>показывают сколько</w:t>
      </w:r>
      <w:r>
        <w:rPr>
          <w:spacing w:val="80"/>
        </w:rPr>
        <w:t> </w:t>
      </w:r>
      <w:r>
        <w:rPr/>
        <w:t>каучука</w:t>
      </w:r>
      <w:r>
        <w:rPr>
          <w:spacing w:val="80"/>
        </w:rPr>
        <w:t> </w:t>
      </w:r>
      <w:r>
        <w:rPr/>
        <w:t>того</w:t>
      </w:r>
      <w:r>
        <w:rPr>
          <w:spacing w:val="80"/>
        </w:rPr>
        <w:t> </w:t>
      </w:r>
      <w:r>
        <w:rPr/>
        <w:t>или</w:t>
      </w:r>
      <w:r>
        <w:rPr>
          <w:spacing w:val="80"/>
        </w:rPr>
        <w:t> </w:t>
      </w:r>
      <w:r>
        <w:rPr/>
        <w:t>иного</w:t>
      </w:r>
      <w:r>
        <w:rPr>
          <w:spacing w:val="80"/>
        </w:rPr>
        <w:t> </w:t>
      </w:r>
      <w:r>
        <w:rPr/>
        <w:t>происхождения добывалось</w:t>
      </w:r>
      <w:r>
        <w:rPr>
          <w:spacing w:val="80"/>
        </w:rPr>
        <w:t> </w:t>
      </w:r>
      <w:r>
        <w:rPr/>
        <w:t>в</w:t>
      </w:r>
      <w:r>
        <w:rPr>
          <w:spacing w:val="80"/>
        </w:rPr>
        <w:t> </w:t>
      </w:r>
      <w:r>
        <w:rPr/>
        <w:t>те</w:t>
      </w:r>
      <w:r>
        <w:rPr>
          <w:spacing w:val="80"/>
        </w:rPr>
        <w:t> </w:t>
      </w:r>
      <w:r>
        <w:rPr/>
        <w:t>годы.</w:t>
      </w:r>
      <w:r>
        <w:rPr>
          <w:spacing w:val="80"/>
        </w:rPr>
        <w:t> </w:t>
      </w:r>
      <w:r>
        <w:rPr/>
        <w:t>Однако</w:t>
      </w:r>
      <w:r>
        <w:rPr>
          <w:spacing w:val="80"/>
        </w:rPr>
        <w:t> </w:t>
      </w:r>
      <w:r>
        <w:rPr/>
        <w:t>в</w:t>
      </w:r>
      <w:r>
        <w:rPr>
          <w:spacing w:val="80"/>
        </w:rPr>
        <w:t> </w:t>
      </w:r>
      <w:r>
        <w:rPr/>
        <w:t>другой</w:t>
      </w:r>
      <w:r>
        <w:rPr>
          <w:spacing w:val="80"/>
        </w:rPr>
        <w:t> </w:t>
      </w:r>
      <w:r>
        <w:rPr/>
        <w:t>работе сообщается,</w:t>
      </w:r>
      <w:r>
        <w:rPr>
          <w:spacing w:val="-3"/>
        </w:rPr>
        <w:t> </w:t>
      </w:r>
      <w:r>
        <w:rPr/>
        <w:t>что</w:t>
      </w:r>
      <w:r>
        <w:rPr>
          <w:spacing w:val="-1"/>
        </w:rPr>
        <w:t> </w:t>
      </w:r>
      <w:r>
        <w:rPr/>
        <w:t>еще</w:t>
      </w:r>
      <w:r>
        <w:rPr>
          <w:spacing w:val="-5"/>
        </w:rPr>
        <w:t> </w:t>
      </w:r>
      <w:r>
        <w:rPr/>
        <w:t>до</w:t>
      </w:r>
      <w:r>
        <w:rPr>
          <w:spacing w:val="-5"/>
        </w:rPr>
        <w:t> </w:t>
      </w:r>
      <w:r>
        <w:rPr/>
        <w:t>середины XIX</w:t>
      </w:r>
      <w:r>
        <w:rPr>
          <w:spacing w:val="-5"/>
        </w:rPr>
        <w:t> </w:t>
      </w:r>
      <w:r>
        <w:rPr/>
        <w:t>столетия</w:t>
      </w:r>
      <w:r>
        <w:rPr>
          <w:spacing w:val="-8"/>
        </w:rPr>
        <w:t> </w:t>
      </w:r>
      <w:r>
        <w:rPr/>
        <w:t>даже</w:t>
      </w:r>
      <w:r>
        <w:rPr>
          <w:spacing w:val="-5"/>
        </w:rPr>
        <w:t> </w:t>
      </w:r>
      <w:r>
        <w:rPr/>
        <w:t>в Бразилии</w:t>
      </w:r>
      <w:r>
        <w:rPr>
          <w:spacing w:val="25"/>
        </w:rPr>
        <w:t> </w:t>
      </w:r>
      <w:r>
        <w:rPr>
          <w:i/>
        </w:rPr>
        <w:t>Castilla</w:t>
      </w:r>
      <w:r>
        <w:rPr>
          <w:i/>
          <w:spacing w:val="25"/>
        </w:rPr>
        <w:t> </w:t>
      </w:r>
      <w:r>
        <w:rPr/>
        <w:t>была</w:t>
      </w:r>
      <w:r>
        <w:rPr>
          <w:spacing w:val="23"/>
        </w:rPr>
        <w:t> </w:t>
      </w:r>
      <w:r>
        <w:rPr/>
        <w:t>важным</w:t>
      </w:r>
      <w:r>
        <w:rPr>
          <w:spacing w:val="25"/>
        </w:rPr>
        <w:t> </w:t>
      </w:r>
      <w:r>
        <w:rPr/>
        <w:t>источником</w:t>
      </w:r>
      <w:r>
        <w:rPr>
          <w:spacing w:val="25"/>
        </w:rPr>
        <w:t> </w:t>
      </w:r>
      <w:r>
        <w:rPr/>
        <w:t>каучука, не</w:t>
      </w:r>
      <w:r>
        <w:rPr>
          <w:spacing w:val="40"/>
        </w:rPr>
        <w:t> </w:t>
      </w:r>
      <w:r>
        <w:rPr/>
        <w:t>уступая</w:t>
      </w:r>
      <w:r>
        <w:rPr>
          <w:spacing w:val="40"/>
        </w:rPr>
        <w:t> </w:t>
      </w:r>
      <w:r>
        <w:rPr/>
        <w:t>гевее</w:t>
      </w:r>
      <w:r>
        <w:rPr>
          <w:spacing w:val="39"/>
        </w:rPr>
        <w:t> </w:t>
      </w:r>
      <w:r>
        <w:rPr/>
        <w:t>пока</w:t>
      </w:r>
      <w:r>
        <w:rPr>
          <w:spacing w:val="37"/>
        </w:rPr>
        <w:t> </w:t>
      </w:r>
      <w:r>
        <w:rPr/>
        <w:t>та</w:t>
      </w:r>
      <w:r>
        <w:rPr>
          <w:spacing w:val="37"/>
        </w:rPr>
        <w:t> </w:t>
      </w:r>
      <w:r>
        <w:rPr/>
        <w:t>не</w:t>
      </w:r>
      <w:r>
        <w:rPr>
          <w:spacing w:val="37"/>
        </w:rPr>
        <w:t> </w:t>
      </w:r>
      <w:r>
        <w:rPr/>
        <w:t>стала</w:t>
      </w:r>
      <w:r>
        <w:rPr>
          <w:spacing w:val="40"/>
        </w:rPr>
        <w:t> </w:t>
      </w:r>
      <w:r>
        <w:rPr/>
        <w:t>возделываться</w:t>
      </w:r>
      <w:r>
        <w:rPr>
          <w:spacing w:val="37"/>
        </w:rPr>
        <w:t> </w:t>
      </w:r>
      <w:r>
        <w:rPr/>
        <w:t>на плантациях</w:t>
      </w:r>
      <w:r>
        <w:rPr>
          <w:spacing w:val="-5"/>
        </w:rPr>
        <w:t> </w:t>
      </w:r>
      <w:r>
        <w:rPr/>
        <w:t>в промышленных</w:t>
      </w:r>
      <w:r>
        <w:rPr>
          <w:spacing w:val="-5"/>
        </w:rPr>
        <w:t> </w:t>
      </w:r>
      <w:r>
        <w:rPr/>
        <w:t>масштабах</w:t>
      </w:r>
      <w:r>
        <w:rPr>
          <w:spacing w:val="-5"/>
        </w:rPr>
        <w:t> </w:t>
      </w:r>
      <w:r>
        <w:rPr/>
        <w:t>[Cook, 1937]. </w:t>
      </w:r>
      <w:r>
        <w:rPr>
          <w:spacing w:val="-10"/>
        </w:rPr>
        <w:t>В</w:t>
      </w:r>
      <w:r>
        <w:rPr/>
        <w:tab/>
      </w:r>
      <w:r>
        <w:rPr>
          <w:spacing w:val="-4"/>
        </w:rPr>
        <w:t>1936</w:t>
      </w:r>
      <w:r>
        <w:rPr/>
        <w:tab/>
      </w:r>
      <w:r>
        <w:rPr>
          <w:spacing w:val="-6"/>
        </w:rPr>
        <w:t>г.</w:t>
      </w:r>
      <w:r>
        <w:rPr/>
        <w:tab/>
        <w:tab/>
      </w:r>
      <w:r>
        <w:rPr>
          <w:spacing w:val="-4"/>
        </w:rPr>
        <w:t>была</w:t>
      </w:r>
      <w:r>
        <w:rPr/>
        <w:tab/>
      </w:r>
      <w:r>
        <w:rPr>
          <w:spacing w:val="-2"/>
        </w:rPr>
        <w:t>опубликована</w:t>
      </w:r>
      <w:r>
        <w:rPr/>
        <w:tab/>
      </w:r>
      <w:r>
        <w:rPr>
          <w:spacing w:val="-2"/>
        </w:rPr>
        <w:t>статья [Chevalier,</w:t>
      </w:r>
      <w:r>
        <w:rPr/>
        <w:tab/>
        <w:tab/>
      </w:r>
      <w:r>
        <w:rPr>
          <w:spacing w:val="-2"/>
        </w:rPr>
        <w:t>1936],</w:t>
      </w:r>
      <w:r>
        <w:rPr/>
        <w:tab/>
      </w:r>
      <w:r>
        <w:rPr>
          <w:spacing w:val="-25"/>
        </w:rPr>
        <w:t> </w:t>
      </w:r>
      <w:r>
        <w:rPr/>
        <w:t>посвященная</w:t>
        <w:tab/>
        <w:tab/>
      </w:r>
      <w:r>
        <w:rPr>
          <w:spacing w:val="-2"/>
        </w:rPr>
        <w:t>двухсотлетию </w:t>
      </w:r>
      <w:r>
        <w:rPr/>
        <w:t>знаменитой</w:t>
      </w:r>
      <w:r>
        <w:rPr>
          <w:spacing w:val="52"/>
        </w:rPr>
        <w:t> </w:t>
      </w:r>
      <w:r>
        <w:rPr/>
        <w:t>французской</w:t>
      </w:r>
      <w:r>
        <w:rPr>
          <w:spacing w:val="57"/>
        </w:rPr>
        <w:t> </w:t>
      </w:r>
      <w:r>
        <w:rPr/>
        <w:t>экспедиции</w:t>
      </w:r>
      <w:r>
        <w:rPr>
          <w:spacing w:val="57"/>
        </w:rPr>
        <w:t> </w:t>
      </w:r>
      <w:r>
        <w:rPr/>
        <w:t>по</w:t>
      </w:r>
      <w:r>
        <w:rPr>
          <w:spacing w:val="60"/>
        </w:rPr>
        <w:t> </w:t>
      </w:r>
      <w:r>
        <w:rPr>
          <w:spacing w:val="-2"/>
        </w:rPr>
        <w:t>измерению</w:t>
      </w:r>
    </w:p>
    <w:p>
      <w:pPr>
        <w:pStyle w:val="BodyText"/>
        <w:spacing w:before="135"/>
        <w:ind w:right="227"/>
      </w:pPr>
      <w:r>
        <w:rPr/>
        <w:br w:type="column"/>
      </w:r>
      <w:r>
        <w:rPr/>
        <w:t>дуги меридиана в Южной Америке, в которой принял участие упоминаемый выше де ла Кондамин, который в тот же год отправил во Французскую академию посылку и два письма, сообщив в них о</w:t>
      </w:r>
      <w:r>
        <w:rPr>
          <w:spacing w:val="40"/>
        </w:rPr>
        <w:t> </w:t>
      </w:r>
      <w:r>
        <w:rPr/>
        <w:t>существовании дерева, названного им Heve</w:t>
      </w:r>
      <w:r>
        <w:rPr>
          <w:vertAlign w:val="superscript"/>
        </w:rPr>
        <w:t>37</w:t>
      </w:r>
      <w:r>
        <w:rPr>
          <w:vertAlign w:val="baseline"/>
        </w:rPr>
        <w:t>, из латекса которого местные жители изготавливают оригинальные изделия. Для нас эта публикация интересна тем, что автор Chevalier пишет, что это</w:t>
      </w:r>
      <w:r>
        <w:rPr>
          <w:spacing w:val="40"/>
          <w:vertAlign w:val="baseline"/>
        </w:rPr>
        <w:t> </w:t>
      </w:r>
      <w:r>
        <w:rPr>
          <w:vertAlign w:val="baseline"/>
        </w:rPr>
        <w:t>была кастилла, приводя ее правильное название </w:t>
      </w:r>
      <w:r>
        <w:rPr>
          <w:i/>
          <w:vertAlign w:val="baseline"/>
        </w:rPr>
        <w:t>Castilla elastica</w:t>
      </w:r>
      <w:r>
        <w:rPr>
          <w:vertAlign w:val="baseline"/>
        </w:rPr>
        <w:t>. Чуть позже в статье, посвященной анализу каучука из разных растений физическими методами, среди прочих также правильно</w:t>
      </w:r>
      <w:r>
        <w:rPr>
          <w:spacing w:val="40"/>
          <w:vertAlign w:val="baseline"/>
        </w:rPr>
        <w:t> </w:t>
      </w:r>
      <w:r>
        <w:rPr>
          <w:vertAlign w:val="baseline"/>
        </w:rPr>
        <w:t>упоминается </w:t>
      </w:r>
      <w:r>
        <w:rPr>
          <w:i/>
          <w:vertAlign w:val="baseline"/>
        </w:rPr>
        <w:t>Castilla elastica </w:t>
      </w:r>
      <w:r>
        <w:rPr>
          <w:vertAlign w:val="baseline"/>
        </w:rPr>
        <w:t>[Clark et al., 1939].</w:t>
      </w:r>
    </w:p>
    <w:p>
      <w:pPr>
        <w:pStyle w:val="BodyText"/>
        <w:spacing w:before="3"/>
        <w:ind w:right="226" w:firstLine="708"/>
      </w:pPr>
      <w:r>
        <w:rPr/>
        <w:t>Несмотря</w:t>
      </w:r>
      <w:r>
        <w:rPr>
          <w:spacing w:val="-1"/>
        </w:rPr>
        <w:t> </w:t>
      </w:r>
      <w:r>
        <w:rPr/>
        <w:t>на</w:t>
      </w:r>
      <w:r>
        <w:rPr>
          <w:spacing w:val="-2"/>
        </w:rPr>
        <w:t> </w:t>
      </w:r>
      <w:r>
        <w:rPr/>
        <w:t>то,</w:t>
      </w:r>
      <w:r>
        <w:rPr>
          <w:spacing w:val="-1"/>
        </w:rPr>
        <w:t> </w:t>
      </w:r>
      <w:r>
        <w:rPr/>
        <w:t>что к</w:t>
      </w:r>
      <w:r>
        <w:rPr>
          <w:spacing w:val="-3"/>
        </w:rPr>
        <w:t> </w:t>
      </w:r>
      <w:r>
        <w:rPr/>
        <w:t>этому</w:t>
      </w:r>
      <w:r>
        <w:rPr>
          <w:spacing w:val="-6"/>
        </w:rPr>
        <w:t> </w:t>
      </w:r>
      <w:r>
        <w:rPr/>
        <w:t>времени</w:t>
      </w:r>
      <w:r>
        <w:rPr>
          <w:spacing w:val="-1"/>
        </w:rPr>
        <w:t> </w:t>
      </w:r>
      <w:r>
        <w:rPr/>
        <w:t>кастиллу преимущественно уже правильно указывали как </w:t>
      </w:r>
      <w:r>
        <w:rPr>
          <w:i/>
        </w:rPr>
        <w:t>Castilla</w:t>
      </w:r>
      <w:r>
        <w:rPr/>
        <w:t>, тем не менее появлялись публикации, где почему-то продолжало фигурировать (возможно, для некоторых по привычке) ее неправильное название – </w:t>
      </w:r>
      <w:r>
        <w:rPr>
          <w:i/>
        </w:rPr>
        <w:t>Castilloa </w:t>
      </w:r>
      <w:r>
        <w:rPr/>
        <w:t>[Stevens, 1939; Martin, 1944; Standley, Steyermark, 1946; Bonner, Galston, 1947]. Одна из статей была прямо озаглавлена - </w:t>
      </w:r>
      <w:r>
        <w:rPr>
          <w:i/>
        </w:rPr>
        <w:t>Castilla </w:t>
      </w:r>
      <w:r>
        <w:rPr/>
        <w:t>or </w:t>
      </w:r>
      <w:r>
        <w:rPr>
          <w:i/>
        </w:rPr>
        <w:t>Castilloa</w:t>
      </w:r>
      <w:r>
        <w:rPr/>
        <w:t>? [Hill, 1938]. В ней автор привел ту же неверную версию происхождения названия </w:t>
      </w:r>
      <w:r>
        <w:rPr>
          <w:i/>
        </w:rPr>
        <w:t>Castilloa</w:t>
      </w:r>
      <w:r>
        <w:rPr/>
        <w:t>, произошедшего или в результате типографской ошибки или ошибки переводчика, указываемого как Koenig. Проанализировав высказывания разных авторов (упоминаемых и нами), A.F.Hill пришел к выводу, что следует вернуться к первоначальному названию рода как </w:t>
      </w:r>
      <w:r>
        <w:rPr>
          <w:i/>
        </w:rPr>
        <w:t>Castilla</w:t>
      </w:r>
      <w:r>
        <w:rPr/>
        <w:t>.</w:t>
      </w:r>
    </w:p>
    <w:p>
      <w:pPr>
        <w:pStyle w:val="BodyText"/>
        <w:spacing w:before="2"/>
        <w:ind w:right="226" w:firstLine="708"/>
      </w:pPr>
      <w:r>
        <w:rPr/>
        <w:t>Новый интерес к кастилле как к каучуконосу проявился в годы Второй мировой войны, когда плантации гевеи в Юго-восточной Азии оказались захвачены японскими войсками. На этот период, включая послевоенный, пришелся ряд публикаций,</w:t>
      </w:r>
      <w:r>
        <w:rPr>
          <w:spacing w:val="40"/>
        </w:rPr>
        <w:t> </w:t>
      </w:r>
      <w:r>
        <w:rPr/>
        <w:t>где вспоминались различные каучуконосы – альтернативные гевее. В этой связи можно указать на обзор, посвященной роли ботаников во Второй мировой войне, где среди различных растений- каучуконосов значительное место отведено </w:t>
      </w:r>
      <w:r>
        <w:rPr>
          <w:i/>
        </w:rPr>
        <w:t>Castilla</w:t>
      </w:r>
      <w:r>
        <w:rPr>
          <w:i/>
        </w:rPr>
        <w:t> elastica </w:t>
      </w:r>
      <w:r>
        <w:rPr/>
        <w:t>[Howard, 1994]. В одной из старых статей можно видеть фотографию погрузки мешков с каучуком из деревьев </w:t>
      </w:r>
      <w:r>
        <w:rPr>
          <w:i/>
        </w:rPr>
        <w:t>Castilloa </w:t>
      </w:r>
      <w:r>
        <w:rPr/>
        <w:t>американскими военными в самолет на воздушной базе в Никарагуа [Anonym 3, 1943].</w:t>
      </w:r>
    </w:p>
    <w:p>
      <w:pPr>
        <w:pStyle w:val="BodyText"/>
        <w:ind w:right="228" w:firstLine="708"/>
      </w:pPr>
      <w:r>
        <w:rPr/>
        <w:t>Выше уже говорилось об использовании экстракта</w:t>
      </w:r>
      <w:r>
        <w:rPr>
          <w:spacing w:val="-6"/>
        </w:rPr>
        <w:t> </w:t>
      </w:r>
      <w:r>
        <w:rPr/>
        <w:t>лианы</w:t>
      </w:r>
      <w:r>
        <w:rPr>
          <w:spacing w:val="-4"/>
        </w:rPr>
        <w:t> </w:t>
      </w:r>
      <w:r>
        <w:rPr>
          <w:i/>
        </w:rPr>
        <w:t>Calonyction</w:t>
      </w:r>
      <w:r>
        <w:rPr>
          <w:i/>
          <w:spacing w:val="-5"/>
        </w:rPr>
        <w:t> </w:t>
      </w:r>
      <w:r>
        <w:rPr>
          <w:i/>
        </w:rPr>
        <w:t>aculeatum</w:t>
      </w:r>
      <w:r>
        <w:rPr>
          <w:i/>
          <w:spacing w:val="-2"/>
        </w:rPr>
        <w:t> </w:t>
      </w:r>
      <w:r>
        <w:rPr/>
        <w:t>для</w:t>
      </w:r>
      <w:r>
        <w:rPr>
          <w:spacing w:val="-5"/>
        </w:rPr>
        <w:t> </w:t>
      </w:r>
      <w:r>
        <w:rPr/>
        <w:t>коагуляции каучука кастиллы, но в одной из работ военного периода</w:t>
      </w:r>
      <w:r>
        <w:rPr>
          <w:spacing w:val="-5"/>
        </w:rPr>
        <w:t> </w:t>
      </w:r>
      <w:r>
        <w:rPr/>
        <w:t>описано</w:t>
      </w:r>
      <w:r>
        <w:rPr>
          <w:spacing w:val="-1"/>
        </w:rPr>
        <w:t> </w:t>
      </w:r>
      <w:r>
        <w:rPr/>
        <w:t>выделение</w:t>
      </w:r>
      <w:r>
        <w:rPr>
          <w:spacing w:val="-1"/>
        </w:rPr>
        <w:t> </w:t>
      </w:r>
      <w:r>
        <w:rPr/>
        <w:t>действующего</w:t>
      </w:r>
      <w:r>
        <w:rPr>
          <w:spacing w:val="-1"/>
        </w:rPr>
        <w:t> </w:t>
      </w:r>
      <w:r>
        <w:rPr/>
        <w:t>веществ из этой лианы и было показано, что выделенная смола могла использоваться для коммерческого получения готового каучука </w:t>
      </w:r>
      <w:r>
        <w:rPr>
          <w:i/>
        </w:rPr>
        <w:t>Castilla </w:t>
      </w:r>
      <w:r>
        <w:rPr/>
        <w:t>[Wildman et al., 1943]. Значительное внимание каучуку из кастиллы и его характеристикам</w:t>
      </w:r>
      <w:r>
        <w:rPr>
          <w:spacing w:val="43"/>
        </w:rPr>
        <w:t> </w:t>
      </w:r>
      <w:r>
        <w:rPr/>
        <w:t>было</w:t>
      </w:r>
      <w:r>
        <w:rPr>
          <w:spacing w:val="46"/>
        </w:rPr>
        <w:t> </w:t>
      </w:r>
      <w:r>
        <w:rPr/>
        <w:t>уделено</w:t>
      </w:r>
      <w:r>
        <w:rPr>
          <w:spacing w:val="47"/>
        </w:rPr>
        <w:t> </w:t>
      </w:r>
      <w:r>
        <w:rPr/>
        <w:t>в</w:t>
      </w:r>
      <w:r>
        <w:rPr>
          <w:spacing w:val="45"/>
        </w:rPr>
        <w:t> </w:t>
      </w:r>
      <w:r>
        <w:rPr/>
        <w:t>статье</w:t>
      </w:r>
      <w:r>
        <w:rPr>
          <w:spacing w:val="44"/>
        </w:rPr>
        <w:t> </w:t>
      </w:r>
      <w:r>
        <w:rPr/>
        <w:t>E.M.Blair</w:t>
      </w:r>
      <w:r>
        <w:rPr>
          <w:spacing w:val="46"/>
        </w:rPr>
        <w:t> </w:t>
      </w:r>
      <w:r>
        <w:rPr>
          <w:spacing w:val="-10"/>
        </w:rPr>
        <w:t>и</w:t>
      </w:r>
    </w:p>
    <w:p>
      <w:pPr>
        <w:pStyle w:val="BodyText"/>
        <w:spacing w:before="90"/>
        <w:ind w:left="0"/>
        <w:jc w:val="left"/>
      </w:pPr>
      <w:r>
        <w:rPr/>
        <mc:AlternateContent>
          <mc:Choice Requires="wps">
            <w:drawing>
              <wp:anchor distT="0" distB="0" distL="0" distR="0" allowOverlap="1" layoutInCell="1" locked="0" behindDoc="1" simplePos="0" relativeHeight="487597568">
                <wp:simplePos x="0" y="0"/>
                <wp:positionH relativeFrom="page">
                  <wp:posOffset>3854450</wp:posOffset>
                </wp:positionH>
                <wp:positionV relativeFrom="paragraph">
                  <wp:posOffset>218476</wp:posOffset>
                </wp:positionV>
                <wp:extent cx="1829435" cy="7620"/>
                <wp:effectExtent l="0" t="0" r="0" b="0"/>
                <wp:wrapTopAndBottom/>
                <wp:docPr id="28" name="Graphic 28"/>
                <wp:cNvGraphicFramePr>
                  <a:graphicFrameLocks/>
                </wp:cNvGraphicFramePr>
                <a:graphic>
                  <a:graphicData uri="http://schemas.microsoft.com/office/word/2010/wordprocessingShape">
                    <wps:wsp>
                      <wps:cNvPr id="28" name="Graphic 28"/>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03.5pt;margin-top:17.20289pt;width:144.050pt;height:.6pt;mso-position-horizontal-relative:page;mso-position-vertical-relative:paragraph;z-index:-15718912;mso-wrap-distance-left:0;mso-wrap-distance-right:0" id="docshape19" filled="true" fillcolor="#000000" stroked="false">
                <v:fill type="solid"/>
                <w10:wrap type="topAndBottom"/>
              </v:rect>
            </w:pict>
          </mc:Fallback>
        </mc:AlternateContent>
      </w:r>
    </w:p>
    <w:p>
      <w:pPr>
        <w:spacing w:before="103"/>
        <w:ind w:left="112" w:right="0" w:firstLine="0"/>
        <w:jc w:val="both"/>
        <w:rPr>
          <w:sz w:val="19"/>
        </w:rPr>
      </w:pPr>
      <w:r>
        <w:rPr>
          <w:sz w:val="19"/>
          <w:vertAlign w:val="superscript"/>
        </w:rPr>
        <w:t>37</w:t>
      </w:r>
      <w:r>
        <w:rPr>
          <w:spacing w:val="-2"/>
          <w:sz w:val="19"/>
          <w:vertAlign w:val="baseline"/>
        </w:rPr>
        <w:t> </w:t>
      </w:r>
      <w:r>
        <w:rPr>
          <w:sz w:val="19"/>
          <w:vertAlign w:val="baseline"/>
        </w:rPr>
        <w:t>Hheve</w:t>
      </w:r>
      <w:r>
        <w:rPr>
          <w:spacing w:val="-2"/>
          <w:sz w:val="19"/>
          <w:vertAlign w:val="baseline"/>
        </w:rPr>
        <w:t> </w:t>
      </w:r>
      <w:r>
        <w:rPr>
          <w:sz w:val="19"/>
          <w:vertAlign w:val="baseline"/>
        </w:rPr>
        <w:t>на</w:t>
      </w:r>
      <w:r>
        <w:rPr>
          <w:spacing w:val="-2"/>
          <w:sz w:val="19"/>
          <w:vertAlign w:val="baseline"/>
        </w:rPr>
        <w:t> французском</w:t>
      </w:r>
    </w:p>
    <w:p>
      <w:pPr>
        <w:spacing w:after="0"/>
        <w:jc w:val="both"/>
        <w:rPr>
          <w:sz w:val="19"/>
        </w:rPr>
        <w:sectPr>
          <w:pgSz w:w="11910" w:h="16840"/>
          <w:pgMar w:header="710" w:footer="774" w:top="1840" w:bottom="960" w:left="1020" w:right="900"/>
          <w:cols w:num="2" w:equalWidth="0">
            <w:col w:w="4863" w:space="74"/>
            <w:col w:w="5053"/>
          </w:cols>
        </w:sectPr>
      </w:pPr>
    </w:p>
    <w:p>
      <w:pPr>
        <w:pStyle w:val="BodyText"/>
        <w:spacing w:before="135"/>
        <w:ind w:right="38"/>
      </w:pPr>
      <w:r>
        <w:rPr/>
        <w:t>T.F.Ford [1945]. Но прежде заметим, что авторы сообщили, что </w:t>
      </w:r>
      <w:r>
        <w:rPr>
          <w:i/>
        </w:rPr>
        <w:t>Castilla elastica </w:t>
      </w:r>
      <w:r>
        <w:rPr/>
        <w:t>и </w:t>
      </w:r>
      <w:r>
        <w:rPr>
          <w:i/>
        </w:rPr>
        <w:t>C.ulei </w:t>
      </w:r>
      <w:r>
        <w:rPr/>
        <w:t>etc. являются признанными ботаническими названиями этих деревьев, но в более старой литературе можно встретить написание этого рода как </w:t>
      </w:r>
      <w:r>
        <w:rPr>
          <w:i/>
        </w:rPr>
        <w:t>Castilloa</w:t>
      </w:r>
      <w:r>
        <w:rPr/>
        <w:t>,</w:t>
      </w:r>
      <w:r>
        <w:rPr>
          <w:spacing w:val="40"/>
        </w:rPr>
        <w:t> </w:t>
      </w:r>
      <w:r>
        <w:rPr/>
        <w:t>которым, впрочем, и в данное время (т.е. в 1945 г.) пользуются сырьевые брокеры и производственники. Главное внимание в их статье было уделено сравнительному анализу качества каучуков из кастиллы, гевеи, гваюлы и криптостегии. Так по ряду показателей каучуки из гевеи и кастиллы оказались близки, превосходя таковой из гваюлы и из криптостегии. В этой статье приводится и ряд других сведений, в том числе производственного характера. Так, отмечается, что из гевеи путем подсочек латекс может</w:t>
      </w:r>
      <w:r>
        <w:rPr>
          <w:spacing w:val="-3"/>
        </w:rPr>
        <w:t> </w:t>
      </w:r>
      <w:r>
        <w:rPr/>
        <w:t>добываться</w:t>
      </w:r>
      <w:r>
        <w:rPr>
          <w:spacing w:val="-4"/>
        </w:rPr>
        <w:t> </w:t>
      </w:r>
      <w:r>
        <w:rPr/>
        <w:t>практически</w:t>
      </w:r>
      <w:r>
        <w:rPr>
          <w:spacing w:val="-3"/>
        </w:rPr>
        <w:t> </w:t>
      </w:r>
      <w:r>
        <w:rPr/>
        <w:t>круглый</w:t>
      </w:r>
      <w:r>
        <w:rPr>
          <w:spacing w:val="-3"/>
        </w:rPr>
        <w:t> </w:t>
      </w:r>
      <w:r>
        <w:rPr/>
        <w:t>год,</w:t>
      </w:r>
      <w:r>
        <w:rPr>
          <w:spacing w:val="-2"/>
        </w:rPr>
        <w:t> </w:t>
      </w:r>
      <w:r>
        <w:rPr/>
        <w:t>тогда</w:t>
      </w:r>
      <w:r>
        <w:rPr>
          <w:spacing w:val="-4"/>
        </w:rPr>
        <w:t> </w:t>
      </w:r>
      <w:r>
        <w:rPr/>
        <w:t>как из кастиллы – лишь три-четыре раза в год. При этом кастилла имеет важное преимущество в виде устойчивости к болезням и вредителям. Сообщается также, что в Бразилии в 1910 г. было добыто каучука из кастиллы 7410 тонн, а из гевеи – 22655 тонн. В том же году экспорт каучука из Мексики составил 17381 тонну, из которых на долю гваюльного каучука пришлось 9542 тонны, из кастиллы – 7939 тонн. За 1942-1944 годы в Мексике было добыто около 18500 тонн каучука из кастиллы.</w:t>
      </w:r>
    </w:p>
    <w:p>
      <w:pPr>
        <w:pStyle w:val="BodyText"/>
        <w:spacing w:before="3"/>
        <w:ind w:right="38" w:firstLine="708"/>
      </w:pPr>
      <w:r>
        <w:rPr/>
        <w:t>Во второй половине XX века неправильное написание кастиллы как </w:t>
      </w:r>
      <w:r>
        <w:rPr>
          <w:i/>
        </w:rPr>
        <w:t>Castilloa </w:t>
      </w:r>
      <w:r>
        <w:rPr/>
        <w:t>свелось к</w:t>
      </w:r>
      <w:r>
        <w:rPr>
          <w:spacing w:val="80"/>
        </w:rPr>
        <w:t> </w:t>
      </w:r>
      <w:r>
        <w:rPr/>
        <w:t>минимуму. В довольно объемной работе,</w:t>
      </w:r>
      <w:r>
        <w:rPr>
          <w:spacing w:val="40"/>
        </w:rPr>
        <w:t> </w:t>
      </w:r>
      <w:r>
        <w:rPr/>
        <w:t>посвященной флоре Панамы [Nevling, Jr., 1960] приведен</w:t>
      </w:r>
      <w:r>
        <w:rPr>
          <w:spacing w:val="-1"/>
        </w:rPr>
        <w:t> </w:t>
      </w:r>
      <w:r>
        <w:rPr/>
        <w:t>род</w:t>
      </w:r>
      <w:r>
        <w:rPr>
          <w:spacing w:val="-2"/>
        </w:rPr>
        <w:t> </w:t>
      </w:r>
      <w:r>
        <w:rPr>
          <w:i/>
        </w:rPr>
        <w:t>Castilla </w:t>
      </w:r>
      <w:r>
        <w:rPr/>
        <w:t>Cerv. с</w:t>
      </w:r>
      <w:r>
        <w:rPr>
          <w:spacing w:val="-2"/>
        </w:rPr>
        <w:t> </w:t>
      </w:r>
      <w:r>
        <w:rPr/>
        <w:t>ботаническим</w:t>
      </w:r>
      <w:r>
        <w:rPr>
          <w:spacing w:val="-4"/>
        </w:rPr>
        <w:t> </w:t>
      </w:r>
      <w:r>
        <w:rPr/>
        <w:t>описанием двух</w:t>
      </w:r>
      <w:r>
        <w:rPr>
          <w:vertAlign w:val="superscript"/>
        </w:rPr>
        <w:t>38</w:t>
      </w:r>
      <w:r>
        <w:rPr>
          <w:vertAlign w:val="baseline"/>
        </w:rPr>
        <w:t> видов </w:t>
      </w:r>
      <w:r>
        <w:rPr>
          <w:i/>
          <w:vertAlign w:val="baseline"/>
        </w:rPr>
        <w:t>Castilla elastica </w:t>
      </w:r>
      <w:r>
        <w:rPr>
          <w:vertAlign w:val="baseline"/>
        </w:rPr>
        <w:t>Cerv. (</w:t>
      </w:r>
      <w:r>
        <w:rPr>
          <w:i/>
          <w:vertAlign w:val="baseline"/>
        </w:rPr>
        <w:t>C.panamensis</w:t>
      </w:r>
      <w:r>
        <w:rPr>
          <w:i/>
          <w:spacing w:val="80"/>
          <w:vertAlign w:val="baseline"/>
        </w:rPr>
        <w:t> </w:t>
      </w:r>
      <w:r>
        <w:rPr>
          <w:vertAlign w:val="baseline"/>
        </w:rPr>
        <w:t>Cook) и </w:t>
      </w:r>
      <w:r>
        <w:rPr>
          <w:i/>
          <w:vertAlign w:val="baseline"/>
        </w:rPr>
        <w:t>Castilla tunu </w:t>
      </w:r>
      <w:r>
        <w:rPr>
          <w:vertAlign w:val="baseline"/>
        </w:rPr>
        <w:t>Hemsl. (</w:t>
      </w:r>
      <w:r>
        <w:rPr>
          <w:i/>
          <w:vertAlign w:val="baseline"/>
        </w:rPr>
        <w:t>C.fallax </w:t>
      </w:r>
      <w:r>
        <w:rPr>
          <w:vertAlign w:val="baseline"/>
        </w:rPr>
        <w:t>Cook). Эта публикация примечательна еще тем, что Nevling Jr. поступил тогда, возможно,</w:t>
      </w:r>
      <w:r>
        <w:rPr>
          <w:spacing w:val="-2"/>
          <w:vertAlign w:val="baseline"/>
        </w:rPr>
        <w:t> </w:t>
      </w:r>
      <w:r>
        <w:rPr>
          <w:vertAlign w:val="baseline"/>
        </w:rPr>
        <w:t>правильнее</w:t>
      </w:r>
      <w:r>
        <w:rPr>
          <w:spacing w:val="-5"/>
          <w:vertAlign w:val="baseline"/>
        </w:rPr>
        <w:t> </w:t>
      </w:r>
      <w:r>
        <w:rPr>
          <w:vertAlign w:val="baseline"/>
        </w:rPr>
        <w:t>всех, когда под первым</w:t>
      </w:r>
      <w:r>
        <w:rPr>
          <w:spacing w:val="-2"/>
          <w:vertAlign w:val="baseline"/>
        </w:rPr>
        <w:t> </w:t>
      </w:r>
      <w:r>
        <w:rPr>
          <w:vertAlign w:val="baseline"/>
        </w:rPr>
        <w:t>написанием рода </w:t>
      </w:r>
      <w:r>
        <w:rPr>
          <w:i/>
          <w:vertAlign w:val="baseline"/>
        </w:rPr>
        <w:t>Castilla </w:t>
      </w:r>
      <w:r>
        <w:rPr>
          <w:vertAlign w:val="baseline"/>
        </w:rPr>
        <w:t>Cerv. привел</w:t>
      </w:r>
      <w:r>
        <w:rPr>
          <w:spacing w:val="-4"/>
          <w:vertAlign w:val="baseline"/>
        </w:rPr>
        <w:t> </w:t>
      </w:r>
      <w:r>
        <w:rPr>
          <w:vertAlign w:val="baseline"/>
        </w:rPr>
        <w:t>мелким шрифтом и другое в виде </w:t>
      </w:r>
      <w:r>
        <w:rPr>
          <w:i/>
          <w:vertAlign w:val="baseline"/>
        </w:rPr>
        <w:t>Castilloa </w:t>
      </w:r>
      <w:r>
        <w:rPr>
          <w:vertAlign w:val="baseline"/>
        </w:rPr>
        <w:t>auct., тем самым</w:t>
      </w:r>
      <w:r>
        <w:rPr>
          <w:spacing w:val="40"/>
          <w:vertAlign w:val="baseline"/>
        </w:rPr>
        <w:t> </w:t>
      </w:r>
      <w:r>
        <w:rPr>
          <w:vertAlign w:val="baseline"/>
        </w:rPr>
        <w:t>как бы давая понять, что некоторые ботаники воспринимали его таким, но оно неправильное. При описании флоры Пуэрто-Рико и Вирджинских островов приводится единственный вид – </w:t>
      </w:r>
      <w:r>
        <w:rPr>
          <w:i/>
          <w:vertAlign w:val="baseline"/>
        </w:rPr>
        <w:t>Castilla</w:t>
      </w:r>
      <w:r>
        <w:rPr>
          <w:i/>
          <w:vertAlign w:val="baseline"/>
        </w:rPr>
        <w:t> elastica </w:t>
      </w:r>
      <w:r>
        <w:rPr>
          <w:vertAlign w:val="baseline"/>
        </w:rPr>
        <w:t>Cerv. [Little, Jr., Wadsworth, 1964]. Также можно привести уже упоминавшуюся выше ботаническую работу того периода, в которой обосновывалось принятие включающей от 8 до 11 родов трибы Castilleae C.C.Berg, в том числе род </w:t>
      </w:r>
      <w:r>
        <w:rPr>
          <w:i/>
          <w:vertAlign w:val="baseline"/>
        </w:rPr>
        <w:t>Castilla </w:t>
      </w:r>
      <w:r>
        <w:rPr>
          <w:vertAlign w:val="baseline"/>
        </w:rPr>
        <w:t>Cerv. [Berg, 1977].</w:t>
      </w:r>
    </w:p>
    <w:p>
      <w:pPr>
        <w:pStyle w:val="BodyText"/>
        <w:spacing w:before="3"/>
        <w:ind w:right="39" w:firstLine="708"/>
      </w:pPr>
      <w:r>
        <w:rPr/>
        <w:t>Вспоминали во второй половине XX века кастиллу и как каучуконос. Так, при рассмотрении распространения латекса у разных видов растений кастилла была приведена следующим образом – </w:t>
      </w:r>
      <w:r>
        <w:rPr>
          <w:i/>
        </w:rPr>
        <w:t>Castilla</w:t>
      </w:r>
      <w:r>
        <w:rPr>
          <w:i/>
          <w:spacing w:val="27"/>
        </w:rPr>
        <w:t> </w:t>
      </w:r>
      <w:r>
        <w:rPr>
          <w:i/>
        </w:rPr>
        <w:t>(Castilloa)</w:t>
      </w:r>
      <w:r>
        <w:rPr>
          <w:i/>
          <w:spacing w:val="29"/>
        </w:rPr>
        <w:t> </w:t>
      </w:r>
      <w:r>
        <w:rPr>
          <w:i/>
        </w:rPr>
        <w:t>elastica</w:t>
      </w:r>
      <w:r>
        <w:rPr>
          <w:i/>
          <w:spacing w:val="28"/>
        </w:rPr>
        <w:t> </w:t>
      </w:r>
      <w:r>
        <w:rPr/>
        <w:t>[Metcalfe,</w:t>
      </w:r>
      <w:r>
        <w:rPr>
          <w:spacing w:val="29"/>
        </w:rPr>
        <w:t> </w:t>
      </w:r>
      <w:r>
        <w:rPr/>
        <w:t>1960].</w:t>
      </w:r>
      <w:r>
        <w:rPr>
          <w:spacing w:val="30"/>
        </w:rPr>
        <w:t> </w:t>
      </w:r>
      <w:r>
        <w:rPr/>
        <w:t>В</w:t>
      </w:r>
      <w:r>
        <w:rPr>
          <w:spacing w:val="30"/>
        </w:rPr>
        <w:t> </w:t>
      </w:r>
      <w:r>
        <w:rPr>
          <w:spacing w:val="-2"/>
        </w:rPr>
        <w:t>схожей</w:t>
      </w:r>
    </w:p>
    <w:p>
      <w:pPr>
        <w:pStyle w:val="BodyText"/>
        <w:spacing w:before="99"/>
        <w:ind w:left="0"/>
        <w:jc w:val="left"/>
      </w:pPr>
      <w:r>
        <w:rPr/>
        <mc:AlternateContent>
          <mc:Choice Requires="wps">
            <w:drawing>
              <wp:anchor distT="0" distB="0" distL="0" distR="0" allowOverlap="1" layoutInCell="1" locked="0" behindDoc="1" simplePos="0" relativeHeight="487598080">
                <wp:simplePos x="0" y="0"/>
                <wp:positionH relativeFrom="page">
                  <wp:posOffset>719137</wp:posOffset>
                </wp:positionH>
                <wp:positionV relativeFrom="paragraph">
                  <wp:posOffset>224179</wp:posOffset>
                </wp:positionV>
                <wp:extent cx="1829435" cy="7620"/>
                <wp:effectExtent l="0" t="0" r="0" b="0"/>
                <wp:wrapTopAndBottom/>
                <wp:docPr id="29" name="Graphic 29"/>
                <wp:cNvGraphicFramePr>
                  <a:graphicFrameLocks/>
                </wp:cNvGraphicFramePr>
                <a:graphic>
                  <a:graphicData uri="http://schemas.microsoft.com/office/word/2010/wordprocessingShape">
                    <wps:wsp>
                      <wps:cNvPr id="29" name="Graphic 29"/>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6.625pt;margin-top:17.651915pt;width:144.050pt;height:.6pt;mso-position-horizontal-relative:page;mso-position-vertical-relative:paragraph;z-index:-15718400;mso-wrap-distance-left:0;mso-wrap-distance-right:0" id="docshape20" filled="true" fillcolor="#000000" stroked="false">
                <v:fill type="solid"/>
                <w10:wrap type="topAndBottom"/>
              </v:rect>
            </w:pict>
          </mc:Fallback>
        </mc:AlternateContent>
      </w:r>
    </w:p>
    <w:p>
      <w:pPr>
        <w:spacing w:line="242" w:lineRule="auto" w:before="102"/>
        <w:ind w:left="112" w:right="111" w:firstLine="0"/>
        <w:jc w:val="left"/>
        <w:rPr>
          <w:sz w:val="19"/>
        </w:rPr>
      </w:pPr>
      <w:r>
        <w:rPr>
          <w:sz w:val="19"/>
          <w:vertAlign w:val="superscript"/>
        </w:rPr>
        <w:t>38</w:t>
      </w:r>
      <w:r>
        <w:rPr>
          <w:spacing w:val="-3"/>
          <w:sz w:val="19"/>
          <w:vertAlign w:val="baseline"/>
        </w:rPr>
        <w:t> </w:t>
      </w:r>
      <w:r>
        <w:rPr>
          <w:sz w:val="19"/>
          <w:vertAlign w:val="baseline"/>
        </w:rPr>
        <w:t>Здесь</w:t>
      </w:r>
      <w:r>
        <w:rPr>
          <w:spacing w:val="-3"/>
          <w:sz w:val="19"/>
          <w:vertAlign w:val="baseline"/>
        </w:rPr>
        <w:t> </w:t>
      </w:r>
      <w:r>
        <w:rPr>
          <w:sz w:val="19"/>
          <w:vertAlign w:val="baseline"/>
        </w:rPr>
        <w:t>возможно</w:t>
      </w:r>
      <w:r>
        <w:rPr>
          <w:spacing w:val="-7"/>
          <w:sz w:val="19"/>
          <w:vertAlign w:val="baseline"/>
        </w:rPr>
        <w:t> </w:t>
      </w:r>
      <w:r>
        <w:rPr>
          <w:sz w:val="19"/>
          <w:vertAlign w:val="baseline"/>
        </w:rPr>
        <w:t>нужно</w:t>
      </w:r>
      <w:r>
        <w:rPr>
          <w:spacing w:val="-7"/>
          <w:sz w:val="19"/>
          <w:vertAlign w:val="baseline"/>
        </w:rPr>
        <w:t> </w:t>
      </w:r>
      <w:r>
        <w:rPr>
          <w:sz w:val="19"/>
          <w:vertAlign w:val="baseline"/>
        </w:rPr>
        <w:t>иметь</w:t>
      </w:r>
      <w:r>
        <w:rPr>
          <w:spacing w:val="-3"/>
          <w:sz w:val="19"/>
          <w:vertAlign w:val="baseline"/>
        </w:rPr>
        <w:t> </w:t>
      </w:r>
      <w:r>
        <w:rPr>
          <w:sz w:val="19"/>
          <w:vertAlign w:val="baseline"/>
        </w:rPr>
        <w:t>в</w:t>
      </w:r>
      <w:r>
        <w:rPr>
          <w:spacing w:val="-1"/>
          <w:sz w:val="19"/>
          <w:vertAlign w:val="baseline"/>
        </w:rPr>
        <w:t> </w:t>
      </w:r>
      <w:r>
        <w:rPr>
          <w:sz w:val="19"/>
          <w:vertAlign w:val="baseline"/>
        </w:rPr>
        <w:t>виду,</w:t>
      </w:r>
      <w:r>
        <w:rPr>
          <w:spacing w:val="-3"/>
          <w:sz w:val="19"/>
          <w:vertAlign w:val="baseline"/>
        </w:rPr>
        <w:t> </w:t>
      </w:r>
      <w:r>
        <w:rPr>
          <w:sz w:val="19"/>
          <w:vertAlign w:val="baseline"/>
        </w:rPr>
        <w:t>что</w:t>
      </w:r>
      <w:r>
        <w:rPr>
          <w:spacing w:val="-7"/>
          <w:sz w:val="19"/>
          <w:vertAlign w:val="baseline"/>
        </w:rPr>
        <w:t> </w:t>
      </w:r>
      <w:r>
        <w:rPr>
          <w:sz w:val="19"/>
          <w:vertAlign w:val="baseline"/>
        </w:rPr>
        <w:t>в</w:t>
      </w:r>
      <w:r>
        <w:rPr>
          <w:spacing w:val="-2"/>
          <w:sz w:val="19"/>
          <w:vertAlign w:val="baseline"/>
        </w:rPr>
        <w:t> </w:t>
      </w:r>
      <w:r>
        <w:rPr>
          <w:sz w:val="19"/>
          <w:vertAlign w:val="baseline"/>
        </w:rPr>
        <w:t>этой</w:t>
      </w:r>
      <w:r>
        <w:rPr>
          <w:spacing w:val="-2"/>
          <w:sz w:val="19"/>
          <w:vertAlign w:val="baseline"/>
        </w:rPr>
        <w:t> </w:t>
      </w:r>
      <w:r>
        <w:rPr>
          <w:sz w:val="19"/>
          <w:vertAlign w:val="baseline"/>
        </w:rPr>
        <w:t>статье описывалась только флора Панамы.</w:t>
      </w:r>
    </w:p>
    <w:p>
      <w:pPr>
        <w:pStyle w:val="BodyText"/>
        <w:spacing w:before="135"/>
        <w:ind w:right="227"/>
      </w:pPr>
      <w:r>
        <w:rPr/>
        <w:br w:type="column"/>
      </w:r>
      <w:r>
        <w:rPr/>
        <w:t>публикации другого автора кастилла однозначно указывается как </w:t>
      </w:r>
      <w:r>
        <w:rPr>
          <w:i/>
        </w:rPr>
        <w:t>Castilla </w:t>
      </w:r>
      <w:r>
        <w:rPr/>
        <w:t>[Schultes, 1966]. Справедливости ради, следует привести одну работу тех лет, где экстракция сердечных гликозидов велась, по мнению авторов из </w:t>
      </w:r>
      <w:r>
        <w:rPr>
          <w:i/>
        </w:rPr>
        <w:t>Castilloa elastica </w:t>
      </w:r>
      <w:r>
        <w:rPr/>
        <w:t>[Adams, Wilkinson, 1961]. Позже в «Руководстве по фармацевтической практике» при упоминании ряда сердечных гликозидов из кастиллы этот вид растения назван правильно – </w:t>
      </w:r>
      <w:r>
        <w:rPr>
          <w:i/>
        </w:rPr>
        <w:t>Castilla elastica </w:t>
      </w:r>
      <w:r>
        <w:rPr/>
        <w:t>[Blaschek et al., </w:t>
      </w:r>
      <w:r>
        <w:rPr>
          <w:spacing w:val="-2"/>
        </w:rPr>
        <w:t>1998].</w:t>
      </w:r>
    </w:p>
    <w:p>
      <w:pPr>
        <w:pStyle w:val="BodyText"/>
        <w:spacing w:before="1"/>
        <w:ind w:right="228" w:firstLine="708"/>
      </w:pPr>
      <w:r>
        <w:rPr/>
        <w:t>Поскольку многие каучуконосы имели или имеют важное промышленное значение, то неудивительно, что им посвящены многочисленные статьи в журнале «Economic Botany». Так, в одной из таких</w:t>
      </w:r>
      <w:r>
        <w:rPr>
          <w:spacing w:val="-6"/>
        </w:rPr>
        <w:t> </w:t>
      </w:r>
      <w:r>
        <w:rPr/>
        <w:t>публикаций упоминается</w:t>
      </w:r>
      <w:r>
        <w:rPr>
          <w:spacing w:val="-3"/>
        </w:rPr>
        <w:t> </w:t>
      </w:r>
      <w:r>
        <w:rPr/>
        <w:t>дерево </w:t>
      </w:r>
      <w:r>
        <w:rPr>
          <w:i/>
        </w:rPr>
        <w:t>Castilla</w:t>
      </w:r>
      <w:r>
        <w:rPr>
          <w:i/>
          <w:spacing w:val="-2"/>
        </w:rPr>
        <w:t> </w:t>
      </w:r>
      <w:r>
        <w:rPr>
          <w:i/>
        </w:rPr>
        <w:t>elastica</w:t>
      </w:r>
      <w:r>
        <w:rPr>
          <w:i/>
        </w:rPr>
        <w:t> </w:t>
      </w:r>
      <w:r>
        <w:rPr/>
        <w:t>и при этом говорится, что часто и ошибочно приводится как </w:t>
      </w:r>
      <w:r>
        <w:rPr>
          <w:i/>
        </w:rPr>
        <w:t>Castilloa </w:t>
      </w:r>
      <w:r>
        <w:rPr/>
        <w:t>[Howard, Powell, 1963]. Во всех остальных найденных нами в этом журнале статьях с упоминанием кастиллы</w:t>
      </w:r>
      <w:r>
        <w:rPr>
          <w:spacing w:val="-2"/>
        </w:rPr>
        <w:t> </w:t>
      </w:r>
      <w:r>
        <w:rPr/>
        <w:t>ошибок в написании ее родового обозначения нет [Bangham, 1947; Whaley, 1948;</w:t>
      </w:r>
      <w:r>
        <w:rPr>
          <w:spacing w:val="30"/>
        </w:rPr>
        <w:t> </w:t>
      </w:r>
      <w:r>
        <w:rPr/>
        <w:t>Fuller,</w:t>
      </w:r>
      <w:r>
        <w:rPr>
          <w:spacing w:val="33"/>
        </w:rPr>
        <w:t> </w:t>
      </w:r>
      <w:r>
        <w:rPr/>
        <w:t>1951;</w:t>
      </w:r>
      <w:r>
        <w:rPr>
          <w:spacing w:val="34"/>
        </w:rPr>
        <w:t> </w:t>
      </w:r>
      <w:r>
        <w:rPr/>
        <w:t>Levi-Strauss,</w:t>
      </w:r>
      <w:r>
        <w:rPr>
          <w:spacing w:val="33"/>
        </w:rPr>
        <w:t> </w:t>
      </w:r>
      <w:r>
        <w:rPr/>
        <w:t>1951;</w:t>
      </w:r>
      <w:r>
        <w:rPr>
          <w:spacing w:val="32"/>
        </w:rPr>
        <w:t> </w:t>
      </w:r>
      <w:r>
        <w:rPr/>
        <w:t>Williams,</w:t>
      </w:r>
      <w:r>
        <w:rPr>
          <w:spacing w:val="34"/>
        </w:rPr>
        <w:t> </w:t>
      </w:r>
      <w:r>
        <w:rPr>
          <w:spacing w:val="-2"/>
        </w:rPr>
        <w:t>1962;</w:t>
      </w:r>
    </w:p>
    <w:p>
      <w:pPr>
        <w:pStyle w:val="BodyText"/>
        <w:spacing w:line="229" w:lineRule="exact" w:before="3"/>
      </w:pPr>
      <w:r>
        <w:rPr/>
        <w:t>Imle,</w:t>
      </w:r>
      <w:r>
        <w:rPr>
          <w:spacing w:val="-1"/>
        </w:rPr>
        <w:t> </w:t>
      </w:r>
      <w:r>
        <w:rPr>
          <w:spacing w:val="-2"/>
        </w:rPr>
        <w:t>1978].</w:t>
      </w:r>
    </w:p>
    <w:p>
      <w:pPr>
        <w:pStyle w:val="BodyText"/>
        <w:spacing w:line="229" w:lineRule="exact"/>
        <w:ind w:left="820"/>
      </w:pPr>
      <w:r>
        <w:rPr/>
        <w:t>В</w:t>
      </w:r>
      <w:r>
        <w:rPr>
          <w:spacing w:val="18"/>
        </w:rPr>
        <w:t> </w:t>
      </w:r>
      <w:r>
        <w:rPr/>
        <w:t>самом</w:t>
      </w:r>
      <w:r>
        <w:rPr>
          <w:spacing w:val="17"/>
        </w:rPr>
        <w:t> </w:t>
      </w:r>
      <w:r>
        <w:rPr/>
        <w:t>конце</w:t>
      </w:r>
      <w:r>
        <w:rPr>
          <w:spacing w:val="15"/>
        </w:rPr>
        <w:t> </w:t>
      </w:r>
      <w:r>
        <w:rPr/>
        <w:t>прошлого</w:t>
      </w:r>
      <w:r>
        <w:rPr>
          <w:spacing w:val="23"/>
        </w:rPr>
        <w:t> </w:t>
      </w:r>
      <w:r>
        <w:rPr/>
        <w:t>столетия</w:t>
      </w:r>
      <w:r>
        <w:rPr>
          <w:spacing w:val="19"/>
        </w:rPr>
        <w:t> </w:t>
      </w:r>
      <w:r>
        <w:rPr/>
        <w:t>в</w:t>
      </w:r>
      <w:r>
        <w:rPr>
          <w:spacing w:val="18"/>
        </w:rPr>
        <w:t> </w:t>
      </w:r>
      <w:r>
        <w:rPr>
          <w:spacing w:val="-2"/>
        </w:rPr>
        <w:t>журнале</w:t>
      </w:r>
    </w:p>
    <w:p>
      <w:pPr>
        <w:pStyle w:val="BodyText"/>
        <w:spacing w:before="2"/>
        <w:ind w:right="225"/>
      </w:pPr>
      <w:r>
        <w:rPr/>
        <w:t>«Science» была опубликована интересная работа, посвященная анализу</w:t>
      </w:r>
      <w:r>
        <w:rPr>
          <w:spacing w:val="-2"/>
        </w:rPr>
        <w:t> </w:t>
      </w:r>
      <w:r>
        <w:rPr/>
        <w:t>природного биополимера в виде доисторической резины из ритуальных мячей древних жителей Мезоамерики [Hosler et al., 1999]. Взятые в исследование археологические артефакты имели возраст (определенный радиоуглеродным анализом) 3200 – 3600 лет (1200 – 1600 лет до нашей эры). Получается, что за три с половиною тысячелетия до Ч.Гудьира, открывшего для человечества способ получения резины, латекс кастиллы </w:t>
      </w:r>
      <w:r>
        <w:rPr>
          <w:i/>
        </w:rPr>
        <w:t>Castilla elastica</w:t>
      </w:r>
      <w:r>
        <w:rPr>
          <w:i/>
        </w:rPr>
        <w:t> </w:t>
      </w:r>
      <w:r>
        <w:rPr/>
        <w:t>местные жители с помощью сока другого растения – ипомеи превращали в некоторое подобие вулканизированной резины [Hosler et al., 1999]. С помощью ЯМР спектроскопии и инфракрасной Фурье спектроскопии археологических образцов, а также, воспроизведя древнюю технологию получения эластичных материалов, авторы пришли к заключению, что сульфонил хлориды и сульфоновые кислоты из сока ипомеи служили источником атомов серы и способствовали древней вулканизации.</w:t>
      </w:r>
    </w:p>
    <w:p>
      <w:pPr>
        <w:pStyle w:val="BodyText"/>
        <w:spacing w:before="3"/>
        <w:ind w:left="0"/>
        <w:jc w:val="left"/>
      </w:pPr>
    </w:p>
    <w:p>
      <w:pPr>
        <w:pStyle w:val="Heading1"/>
        <w:ind w:left="884"/>
        <w:jc w:val="both"/>
      </w:pPr>
      <w:r>
        <w:rPr/>
        <w:t>Кастилла</w:t>
      </w:r>
      <w:r>
        <w:rPr>
          <w:spacing w:val="-2"/>
        </w:rPr>
        <w:t> </w:t>
      </w:r>
      <w:r>
        <w:rPr/>
        <w:t>в</w:t>
      </w:r>
      <w:r>
        <w:rPr>
          <w:spacing w:val="-2"/>
        </w:rPr>
        <w:t> </w:t>
      </w:r>
      <w:r>
        <w:rPr/>
        <w:t>публикациях</w:t>
      </w:r>
      <w:r>
        <w:rPr>
          <w:spacing w:val="-4"/>
        </w:rPr>
        <w:t> </w:t>
      </w:r>
      <w:r>
        <w:rPr/>
        <w:t>XXI</w:t>
      </w:r>
      <w:r>
        <w:rPr>
          <w:spacing w:val="-3"/>
        </w:rPr>
        <w:t> </w:t>
      </w:r>
      <w:r>
        <w:rPr>
          <w:spacing w:val="-4"/>
        </w:rPr>
        <w:t>века</w:t>
      </w:r>
    </w:p>
    <w:p>
      <w:pPr>
        <w:pStyle w:val="BodyText"/>
        <w:ind w:right="228" w:firstLine="708"/>
      </w:pPr>
      <w:r>
        <w:rPr/>
        <w:t>Проведенный поиск публикаций по базе данных</w:t>
      </w:r>
      <w:r>
        <w:rPr>
          <w:spacing w:val="13"/>
        </w:rPr>
        <w:t> </w:t>
      </w:r>
      <w:r>
        <w:rPr/>
        <w:t>Scopus,</w:t>
      </w:r>
      <w:r>
        <w:rPr>
          <w:spacing w:val="18"/>
        </w:rPr>
        <w:t> </w:t>
      </w:r>
      <w:r>
        <w:rPr/>
        <w:t>датированных</w:t>
      </w:r>
      <w:r>
        <w:rPr>
          <w:spacing w:val="14"/>
        </w:rPr>
        <w:t> </w:t>
      </w:r>
      <w:r>
        <w:rPr/>
        <w:t>XXI</w:t>
      </w:r>
      <w:r>
        <w:rPr>
          <w:spacing w:val="18"/>
        </w:rPr>
        <w:t> </w:t>
      </w:r>
      <w:r>
        <w:rPr/>
        <w:t>веком,</w:t>
      </w:r>
      <w:r>
        <w:rPr>
          <w:spacing w:val="19"/>
        </w:rPr>
        <w:t> </w:t>
      </w:r>
      <w:r>
        <w:rPr/>
        <w:t>со</w:t>
      </w:r>
      <w:r>
        <w:rPr>
          <w:spacing w:val="21"/>
        </w:rPr>
        <w:t> </w:t>
      </w:r>
      <w:r>
        <w:rPr>
          <w:spacing w:val="-2"/>
        </w:rPr>
        <w:t>словами</w:t>
      </w:r>
    </w:p>
    <w:p>
      <w:pPr>
        <w:pStyle w:val="BodyText"/>
        <w:ind w:right="227"/>
      </w:pPr>
      <w:r>
        <w:rPr/>
        <mc:AlternateContent>
          <mc:Choice Requires="wps">
            <w:drawing>
              <wp:anchor distT="0" distB="0" distL="0" distR="0" allowOverlap="1" layoutInCell="1" locked="0" behindDoc="0" simplePos="0" relativeHeight="15739392">
                <wp:simplePos x="0" y="0"/>
                <wp:positionH relativeFrom="page">
                  <wp:posOffset>5253963</wp:posOffset>
                </wp:positionH>
                <wp:positionV relativeFrom="paragraph">
                  <wp:posOffset>16870</wp:posOffset>
                </wp:positionV>
                <wp:extent cx="32384" cy="127000"/>
                <wp:effectExtent l="0" t="0" r="0" b="0"/>
                <wp:wrapNone/>
                <wp:docPr id="30" name="Textbox 30"/>
                <wp:cNvGraphicFramePr>
                  <a:graphicFrameLocks/>
                </wp:cNvGraphicFramePr>
                <a:graphic>
                  <a:graphicData uri="http://schemas.microsoft.com/office/word/2010/wordprocessingShape">
                    <wps:wsp>
                      <wps:cNvPr id="30" name="Textbox 30"/>
                      <wps:cNvSpPr txBox="1"/>
                      <wps:spPr>
                        <a:xfrm rot="21420000">
                          <a:off x="0" y="0"/>
                          <a:ext cx="32384" cy="127000"/>
                        </a:xfrm>
                        <a:prstGeom prst="rect">
                          <a:avLst/>
                        </a:prstGeom>
                      </wps:spPr>
                      <wps:txbx>
                        <w:txbxContent>
                          <w:p>
                            <w:pPr>
                              <w:spacing w:line="200" w:lineRule="exact" w:before="0"/>
                              <w:ind w:left="0" w:right="0" w:firstLine="0"/>
                              <w:jc w:val="left"/>
                              <w:rPr>
                                <w:sz w:val="20"/>
                              </w:rPr>
                            </w:pPr>
                            <w:r>
                              <w:rPr>
                                <w:spacing w:val="-10"/>
                                <w:sz w:val="20"/>
                              </w:rPr>
                              <w:t>,</w:t>
                            </w:r>
                          </w:p>
                        </w:txbxContent>
                      </wps:txbx>
                      <wps:bodyPr wrap="square" lIns="0" tIns="0" rIns="0" bIns="0" rtlCol="0">
                        <a:noAutofit/>
                      </wps:bodyPr>
                    </wps:wsp>
                  </a:graphicData>
                </a:graphic>
              </wp:anchor>
            </w:drawing>
          </mc:Choice>
          <mc:Fallback>
            <w:pict>
              <v:shape style="position:absolute;margin-left:413.697937pt;margin-top:1.328424pt;width:2.550pt;height:10pt;mso-position-horizontal-relative:page;mso-position-vertical-relative:paragraph;z-index:15739392;rotation:357" type="#_x0000_t136" fillcolor="#000000" stroked="f">
                <o:extrusion v:ext="view" autorotationcenter="t"/>
                <v:textpath style="font-family:&quot;Times New Roman&quot;;font-size:10pt;v-text-kern:t;mso-text-shadow:auto" string=","/>
                <w10:wrap type="none"/>
              </v:shape>
            </w:pict>
          </mc:Fallback>
        </mc:AlternateContent>
      </w:r>
      <w:r>
        <w:rPr/>
        <w:t>«</w:t>
      </w:r>
      <w:r>
        <w:rPr>
          <w:i/>
        </w:rPr>
        <w:t>Castilloa</w:t>
      </w:r>
      <w:r>
        <w:rPr/>
        <w:t>» и «</w:t>
      </w:r>
      <w:r>
        <w:rPr>
          <w:i/>
        </w:rPr>
        <w:t>Castilla</w:t>
      </w:r>
      <w:r>
        <w:rPr/>
        <w:t>» показал для первого их отсутствие, тогда как с правильным написанием родового названия кастиллы нами обнаружено 15 статей, часть которых можно считать больше ботаническими, в том числе использующими методы молекулярной биологии в виде секвенирования фрагментов отдельных генов, направленных на выявление</w:t>
      </w:r>
      <w:r>
        <w:rPr>
          <w:spacing w:val="40"/>
        </w:rPr>
        <w:t>  </w:t>
      </w:r>
      <w:r>
        <w:rPr/>
        <w:t>филогенетического</w:t>
      </w:r>
      <w:r>
        <w:rPr>
          <w:spacing w:val="43"/>
        </w:rPr>
        <w:t>  </w:t>
      </w:r>
      <w:r>
        <w:rPr/>
        <w:t>родства</w:t>
      </w:r>
      <w:r>
        <w:rPr>
          <w:spacing w:val="41"/>
        </w:rPr>
        <w:t>  </w:t>
      </w:r>
      <w:r>
        <w:rPr>
          <w:spacing w:val="-2"/>
        </w:rPr>
        <w:t>различных</w:t>
      </w:r>
    </w:p>
    <w:p>
      <w:pPr>
        <w:spacing w:after="0"/>
        <w:sectPr>
          <w:pgSz w:w="11910" w:h="16840"/>
          <w:pgMar w:header="710" w:footer="774" w:top="1840" w:bottom="960" w:left="1020" w:right="900"/>
          <w:cols w:num="2" w:equalWidth="0">
            <w:col w:w="4864" w:space="74"/>
            <w:col w:w="5052"/>
          </w:cols>
        </w:sectPr>
      </w:pPr>
    </w:p>
    <w:p>
      <w:pPr>
        <w:pStyle w:val="BodyText"/>
        <w:tabs>
          <w:tab w:pos="1548" w:val="left" w:leader="none"/>
          <w:tab w:pos="1589" w:val="left" w:leader="none"/>
          <w:tab w:pos="2473" w:val="left" w:leader="none"/>
          <w:tab w:pos="3047" w:val="left" w:leader="none"/>
          <w:tab w:pos="3587" w:val="left" w:leader="none"/>
          <w:tab w:pos="3745" w:val="left" w:leader="none"/>
        </w:tabs>
        <w:spacing w:before="135"/>
        <w:jc w:val="left"/>
      </w:pPr>
      <w:r>
        <w:rPr/>
        <w:t>видов</w:t>
      </w:r>
      <w:r>
        <w:rPr>
          <w:spacing w:val="40"/>
        </w:rPr>
        <w:t> </w:t>
      </w:r>
      <w:r>
        <w:rPr/>
        <w:t>семейства</w:t>
      </w:r>
      <w:r>
        <w:rPr>
          <w:spacing w:val="40"/>
        </w:rPr>
        <w:t> </w:t>
      </w:r>
      <w:r>
        <w:rPr/>
        <w:t>Moraceae,</w:t>
      </w:r>
      <w:r>
        <w:rPr>
          <w:spacing w:val="40"/>
        </w:rPr>
        <w:t> </w:t>
      </w:r>
      <w:r>
        <w:rPr/>
        <w:t>включая</w:t>
      </w:r>
      <w:r>
        <w:rPr>
          <w:spacing w:val="40"/>
        </w:rPr>
        <w:t> </w:t>
      </w:r>
      <w:r>
        <w:rPr/>
        <w:t>представителей рода</w:t>
      </w:r>
      <w:r>
        <w:rPr>
          <w:spacing w:val="40"/>
        </w:rPr>
        <w:t> </w:t>
      </w:r>
      <w:r>
        <w:rPr>
          <w:i/>
        </w:rPr>
        <w:t>Castilla</w:t>
      </w:r>
      <w:r>
        <w:rPr>
          <w:i/>
          <w:spacing w:val="40"/>
        </w:rPr>
        <w:t> </w:t>
      </w:r>
      <w:r>
        <w:rPr/>
        <w:t>[Sytsma</w:t>
      </w:r>
      <w:r>
        <w:rPr>
          <w:spacing w:val="40"/>
        </w:rPr>
        <w:t> </w:t>
      </w:r>
      <w:r>
        <w:rPr/>
        <w:t>et</w:t>
      </w:r>
      <w:r>
        <w:rPr>
          <w:spacing w:val="40"/>
        </w:rPr>
        <w:t> </w:t>
      </w:r>
      <w:r>
        <w:rPr/>
        <w:t>al.,</w:t>
      </w:r>
      <w:r>
        <w:rPr>
          <w:spacing w:val="40"/>
        </w:rPr>
        <w:t> </w:t>
      </w:r>
      <w:r>
        <w:rPr/>
        <w:t>2002;</w:t>
      </w:r>
      <w:r>
        <w:rPr>
          <w:spacing w:val="40"/>
        </w:rPr>
        <w:t> </w:t>
      </w:r>
      <w:r>
        <w:rPr/>
        <w:t>Datwyler,</w:t>
      </w:r>
      <w:r>
        <w:rPr>
          <w:spacing w:val="40"/>
        </w:rPr>
        <w:t> </w:t>
      </w:r>
      <w:r>
        <w:rPr/>
        <w:t>Weiblen, 2004;</w:t>
      </w:r>
      <w:r>
        <w:rPr>
          <w:spacing w:val="40"/>
        </w:rPr>
        <w:t> </w:t>
      </w:r>
      <w:r>
        <w:rPr/>
        <w:t>Ronsted</w:t>
      </w:r>
      <w:r>
        <w:rPr>
          <w:spacing w:val="40"/>
        </w:rPr>
        <w:t> </w:t>
      </w:r>
      <w:r>
        <w:rPr/>
        <w:t>et</w:t>
      </w:r>
      <w:r>
        <w:rPr>
          <w:spacing w:val="40"/>
        </w:rPr>
        <w:t> </w:t>
      </w:r>
      <w:r>
        <w:rPr/>
        <w:t>al.,</w:t>
      </w:r>
      <w:r>
        <w:rPr>
          <w:spacing w:val="40"/>
        </w:rPr>
        <w:t> </w:t>
      </w:r>
      <w:r>
        <w:rPr/>
        <w:t>2005;</w:t>
      </w:r>
      <w:r>
        <w:rPr>
          <w:spacing w:val="40"/>
        </w:rPr>
        <w:t> </w:t>
      </w:r>
      <w:r>
        <w:rPr/>
        <w:t>Zerega</w:t>
      </w:r>
      <w:r>
        <w:rPr>
          <w:spacing w:val="40"/>
        </w:rPr>
        <w:t> </w:t>
      </w:r>
      <w:r>
        <w:rPr/>
        <w:t>et</w:t>
      </w:r>
      <w:r>
        <w:rPr>
          <w:spacing w:val="40"/>
        </w:rPr>
        <w:t> </w:t>
      </w:r>
      <w:r>
        <w:rPr/>
        <w:t>al.,</w:t>
      </w:r>
      <w:r>
        <w:rPr>
          <w:spacing w:val="40"/>
        </w:rPr>
        <w:t> </w:t>
      </w:r>
      <w:r>
        <w:rPr/>
        <w:t>2005;</w:t>
      </w:r>
      <w:r>
        <w:rPr>
          <w:spacing w:val="40"/>
        </w:rPr>
        <w:t> </w:t>
      </w:r>
      <w:r>
        <w:rPr/>
        <w:t>2010; Williams et al., 2017]. В другой базе данных GenBank при</w:t>
      </w:r>
      <w:r>
        <w:rPr>
          <w:spacing w:val="80"/>
        </w:rPr>
        <w:t> </w:t>
      </w:r>
      <w:r>
        <w:rPr/>
        <w:t>поиске</w:t>
      </w:r>
      <w:r>
        <w:rPr>
          <w:spacing w:val="80"/>
        </w:rPr>
        <w:t> </w:t>
      </w:r>
      <w:r>
        <w:rPr/>
        <w:t>записей</w:t>
      </w:r>
      <w:r>
        <w:rPr>
          <w:spacing w:val="80"/>
        </w:rPr>
        <w:t> </w:t>
      </w:r>
      <w:r>
        <w:rPr/>
        <w:t>со</w:t>
      </w:r>
      <w:r>
        <w:rPr>
          <w:spacing w:val="80"/>
        </w:rPr>
        <w:t> </w:t>
      </w:r>
      <w:r>
        <w:rPr/>
        <w:t>словом</w:t>
      </w:r>
      <w:r>
        <w:rPr>
          <w:spacing w:val="80"/>
        </w:rPr>
        <w:t> </w:t>
      </w:r>
      <w:r>
        <w:rPr/>
        <w:t>«</w:t>
      </w:r>
      <w:r>
        <w:rPr>
          <w:i/>
        </w:rPr>
        <w:t>Castilla</w:t>
      </w:r>
      <w:r>
        <w:rPr/>
        <w:t>»</w:t>
      </w:r>
      <w:r>
        <w:rPr>
          <w:vertAlign w:val="superscript"/>
        </w:rPr>
        <w:t>39</w:t>
      </w:r>
      <w:r>
        <w:rPr>
          <w:spacing w:val="80"/>
          <w:vertAlign w:val="baseline"/>
        </w:rPr>
        <w:t> </w:t>
      </w:r>
      <w:r>
        <w:rPr>
          <w:vertAlign w:val="baseline"/>
        </w:rPr>
        <w:t>при</w:t>
      </w:r>
      <w:r>
        <w:rPr>
          <w:spacing w:val="80"/>
          <w:vertAlign w:val="baseline"/>
        </w:rPr>
        <w:t> </w:t>
      </w:r>
      <w:r>
        <w:rPr>
          <w:spacing w:val="-2"/>
          <w:vertAlign w:val="baseline"/>
        </w:rPr>
        <w:t>ограничении</w:t>
      </w:r>
      <w:r>
        <w:rPr>
          <w:vertAlign w:val="baseline"/>
        </w:rPr>
        <w:tab/>
        <w:tab/>
      </w:r>
      <w:r>
        <w:rPr>
          <w:spacing w:val="-4"/>
          <w:vertAlign w:val="baseline"/>
        </w:rPr>
        <w:t>полей</w:t>
      </w:r>
      <w:r>
        <w:rPr>
          <w:vertAlign w:val="baseline"/>
        </w:rPr>
        <w:tab/>
      </w:r>
      <w:r>
        <w:rPr>
          <w:spacing w:val="-2"/>
          <w:vertAlign w:val="baseline"/>
        </w:rPr>
        <w:t>значением</w:t>
      </w:r>
      <w:r>
        <w:rPr>
          <w:vertAlign w:val="baseline"/>
        </w:rPr>
        <w:tab/>
        <w:tab/>
      </w:r>
      <w:r>
        <w:rPr>
          <w:spacing w:val="8"/>
          <w:vertAlign w:val="baseline"/>
        </w:rPr>
        <w:t>«</w:t>
      </w:r>
      <w:r>
        <w:rPr>
          <w:spacing w:val="13"/>
          <w:vertAlign w:val="baseline"/>
        </w:rPr>
        <w:t>[</w:t>
      </w:r>
      <w:r>
        <w:rPr>
          <w:spacing w:val="12"/>
          <w:vertAlign w:val="baseline"/>
        </w:rPr>
        <w:t>o</w:t>
      </w:r>
      <w:r>
        <w:rPr>
          <w:spacing w:val="1"/>
          <w:vertAlign w:val="baseline"/>
        </w:rPr>
        <w:t>r</w:t>
      </w:r>
      <w:r>
        <w:rPr>
          <w:spacing w:val="7"/>
          <w:vertAlign w:val="baseline"/>
        </w:rPr>
        <w:t>g</w:t>
      </w:r>
      <w:r>
        <w:rPr>
          <w:spacing w:val="-88"/>
          <w:vertAlign w:val="baseline"/>
        </w:rPr>
        <w:t>n</w:t>
      </w:r>
      <w:r>
        <w:rPr>
          <w:spacing w:val="7"/>
          <w:vertAlign w:val="baseline"/>
        </w:rPr>
        <w:t>a</w:t>
      </w:r>
      <w:r>
        <w:rPr>
          <w:spacing w:val="-51"/>
          <w:vertAlign w:val="baseline"/>
        </w:rPr>
        <w:t>s</w:t>
      </w:r>
      <w:r>
        <w:rPr>
          <w:spacing w:val="21"/>
          <w:vertAlign w:val="baseline"/>
        </w:rPr>
        <w:t>i</w:t>
      </w:r>
      <w:r>
        <w:rPr>
          <w:spacing w:val="8"/>
          <w:vertAlign w:val="baseline"/>
        </w:rPr>
        <w:t>m</w:t>
      </w:r>
      <w:r>
        <w:rPr>
          <w:spacing w:val="17"/>
          <w:vertAlign w:val="baseline"/>
        </w:rPr>
        <w:t>]</w:t>
      </w:r>
      <w:r>
        <w:rPr>
          <w:spacing w:val="12"/>
          <w:vertAlign w:val="baseline"/>
        </w:rPr>
        <w:t>»</w:t>
      </w:r>
      <w:r>
        <w:rPr>
          <w:spacing w:val="-3"/>
          <w:vertAlign w:val="baseline"/>
        </w:rPr>
        <w:t> </w:t>
      </w:r>
      <w:r>
        <w:rPr>
          <w:vertAlign w:val="baseline"/>
        </w:rPr>
        <w:t>выявляется</w:t>
      </w:r>
      <w:r>
        <w:rPr>
          <w:spacing w:val="40"/>
          <w:vertAlign w:val="baseline"/>
        </w:rPr>
        <w:t> </w:t>
      </w:r>
      <w:r>
        <w:rPr>
          <w:vertAlign w:val="baseline"/>
        </w:rPr>
        <w:t>53</w:t>
      </w:r>
      <w:r>
        <w:rPr>
          <w:spacing w:val="40"/>
          <w:vertAlign w:val="baseline"/>
        </w:rPr>
        <w:t> </w:t>
      </w:r>
      <w:r>
        <w:rPr>
          <w:vertAlign w:val="baseline"/>
        </w:rPr>
        <w:t>секвенированных</w:t>
      </w:r>
      <w:r>
        <w:rPr>
          <w:spacing w:val="40"/>
          <w:vertAlign w:val="baseline"/>
        </w:rPr>
        <w:t> </w:t>
      </w:r>
      <w:r>
        <w:rPr>
          <w:vertAlign w:val="baseline"/>
        </w:rPr>
        <w:t>последовательности кастиллы, зарегистрированных разными коллективами авторов в период с ноября 2002 г. по октябрь 2020 г., и принадлежащих как к ядерному, так и </w:t>
      </w:r>
      <w:r>
        <w:rPr>
          <w:vertAlign w:val="baseline"/>
        </w:rPr>
        <w:t>хлоропластному геномам.</w:t>
      </w:r>
      <w:r>
        <w:rPr>
          <w:spacing w:val="40"/>
          <w:vertAlign w:val="baseline"/>
        </w:rPr>
        <w:t> </w:t>
      </w:r>
      <w:r>
        <w:rPr>
          <w:vertAlign w:val="baseline"/>
        </w:rPr>
        <w:t>При</w:t>
      </w:r>
      <w:r>
        <w:rPr>
          <w:spacing w:val="40"/>
          <w:vertAlign w:val="baseline"/>
        </w:rPr>
        <w:t> </w:t>
      </w:r>
      <w:r>
        <w:rPr>
          <w:vertAlign w:val="baseline"/>
        </w:rPr>
        <w:t>этом</w:t>
      </w:r>
      <w:r>
        <w:rPr>
          <w:spacing w:val="40"/>
          <w:vertAlign w:val="baseline"/>
        </w:rPr>
        <w:t> </w:t>
      </w:r>
      <w:r>
        <w:rPr>
          <w:vertAlign w:val="baseline"/>
        </w:rPr>
        <w:t>большая</w:t>
      </w:r>
      <w:r>
        <w:rPr>
          <w:spacing w:val="40"/>
          <w:vertAlign w:val="baseline"/>
        </w:rPr>
        <w:t> </w:t>
      </w:r>
      <w:r>
        <w:rPr>
          <w:vertAlign w:val="baseline"/>
        </w:rPr>
        <w:t>часть</w:t>
      </w:r>
      <w:r>
        <w:rPr>
          <w:spacing w:val="40"/>
          <w:vertAlign w:val="baseline"/>
        </w:rPr>
        <w:t> </w:t>
      </w:r>
      <w:r>
        <w:rPr>
          <w:vertAlign w:val="baseline"/>
        </w:rPr>
        <w:t>секвенированных последовательностей</w:t>
      </w:r>
      <w:r>
        <w:rPr>
          <w:spacing w:val="80"/>
          <w:vertAlign w:val="baseline"/>
        </w:rPr>
        <w:t> </w:t>
      </w:r>
      <w:r>
        <w:rPr>
          <w:vertAlign w:val="baseline"/>
        </w:rPr>
        <w:t>определены</w:t>
      </w:r>
      <w:r>
        <w:rPr>
          <w:spacing w:val="80"/>
          <w:vertAlign w:val="baseline"/>
        </w:rPr>
        <w:t> </w:t>
      </w:r>
      <w:r>
        <w:rPr>
          <w:vertAlign w:val="baseline"/>
        </w:rPr>
        <w:t>в</w:t>
      </w:r>
      <w:r>
        <w:rPr>
          <w:spacing w:val="80"/>
          <w:vertAlign w:val="baseline"/>
        </w:rPr>
        <w:t> </w:t>
      </w:r>
      <w:r>
        <w:rPr>
          <w:vertAlign w:val="baseline"/>
        </w:rPr>
        <w:t>рамках</w:t>
      </w:r>
      <w:r>
        <w:rPr>
          <w:spacing w:val="80"/>
          <w:vertAlign w:val="baseline"/>
        </w:rPr>
        <w:t> </w:t>
      </w:r>
      <w:r>
        <w:rPr>
          <w:vertAlign w:val="baseline"/>
        </w:rPr>
        <w:t>пока</w:t>
      </w:r>
      <w:r>
        <w:rPr>
          <w:spacing w:val="40"/>
          <w:vertAlign w:val="baseline"/>
        </w:rPr>
        <w:t> </w:t>
      </w:r>
      <w:r>
        <w:rPr>
          <w:vertAlign w:val="baseline"/>
        </w:rPr>
        <w:t>неопубликованных</w:t>
      </w:r>
      <w:r>
        <w:rPr>
          <w:spacing w:val="80"/>
          <w:vertAlign w:val="baseline"/>
        </w:rPr>
        <w:t> </w:t>
      </w:r>
      <w:r>
        <w:rPr>
          <w:vertAlign w:val="baseline"/>
        </w:rPr>
        <w:t>работ.</w:t>
      </w:r>
      <w:r>
        <w:rPr>
          <w:spacing w:val="80"/>
          <w:vertAlign w:val="baseline"/>
        </w:rPr>
        <w:t> </w:t>
      </w:r>
      <w:r>
        <w:rPr>
          <w:vertAlign w:val="baseline"/>
        </w:rPr>
        <w:t>Например,</w:t>
      </w:r>
      <w:r>
        <w:rPr>
          <w:spacing w:val="80"/>
          <w:vertAlign w:val="baseline"/>
        </w:rPr>
        <w:t> </w:t>
      </w:r>
      <w:r>
        <w:rPr>
          <w:vertAlign w:val="baseline"/>
        </w:rPr>
        <w:t>в</w:t>
      </w:r>
      <w:r>
        <w:rPr>
          <w:spacing w:val="80"/>
          <w:vertAlign w:val="baseline"/>
        </w:rPr>
        <w:t> </w:t>
      </w:r>
      <w:r>
        <w:rPr>
          <w:vertAlign w:val="baseline"/>
        </w:rPr>
        <w:t>GenBank</w:t>
      </w:r>
      <w:r>
        <w:rPr>
          <w:spacing w:val="40"/>
          <w:vertAlign w:val="baseline"/>
        </w:rPr>
        <w:t> </w:t>
      </w:r>
      <w:r>
        <w:rPr>
          <w:spacing w:val="-2"/>
          <w:vertAlign w:val="baseline"/>
        </w:rPr>
        <w:t>содержится</w:t>
      </w:r>
      <w:r>
        <w:rPr>
          <w:vertAlign w:val="baseline"/>
        </w:rPr>
        <w:tab/>
      </w:r>
      <w:r>
        <w:rPr>
          <w:spacing w:val="-2"/>
          <w:vertAlign w:val="baseline"/>
        </w:rPr>
        <w:t>информация</w:t>
      </w:r>
      <w:r>
        <w:rPr>
          <w:vertAlign w:val="baseline"/>
        </w:rPr>
        <w:tab/>
      </w:r>
      <w:r>
        <w:rPr>
          <w:spacing w:val="-10"/>
          <w:vertAlign w:val="baseline"/>
        </w:rPr>
        <w:t>о</w:t>
      </w:r>
      <w:r>
        <w:rPr>
          <w:vertAlign w:val="baseline"/>
        </w:rPr>
        <w:tab/>
      </w:r>
      <w:r>
        <w:rPr>
          <w:spacing w:val="-2"/>
          <w:vertAlign w:val="baseline"/>
        </w:rPr>
        <w:t>нуклеотидных </w:t>
      </w:r>
      <w:r>
        <w:rPr>
          <w:vertAlign w:val="baseline"/>
        </w:rPr>
        <w:t>последовательностях</w:t>
      </w:r>
      <w:r>
        <w:rPr>
          <w:spacing w:val="80"/>
          <w:vertAlign w:val="baseline"/>
        </w:rPr>
        <w:t> </w:t>
      </w:r>
      <w:r>
        <w:rPr>
          <w:vertAlign w:val="baseline"/>
        </w:rPr>
        <w:t>фрагментов</w:t>
      </w:r>
      <w:r>
        <w:rPr>
          <w:spacing w:val="80"/>
          <w:vertAlign w:val="baseline"/>
        </w:rPr>
        <w:t> </w:t>
      </w:r>
      <w:r>
        <w:rPr>
          <w:vertAlign w:val="baseline"/>
        </w:rPr>
        <w:t>генов</w:t>
      </w:r>
      <w:r>
        <w:rPr>
          <w:spacing w:val="80"/>
          <w:vertAlign w:val="baseline"/>
        </w:rPr>
        <w:t> </w:t>
      </w:r>
      <w:r>
        <w:rPr>
          <w:i/>
          <w:vertAlign w:val="baseline"/>
        </w:rPr>
        <w:t>RUBISCO</w:t>
      </w:r>
      <w:r>
        <w:rPr>
          <w:vertAlign w:val="baseline"/>
        </w:rPr>
        <w:t>, </w:t>
      </w:r>
      <w:r>
        <w:rPr>
          <w:i/>
          <w:vertAlign w:val="baseline"/>
        </w:rPr>
        <w:t>matK</w:t>
      </w:r>
      <w:r>
        <w:rPr>
          <w:vertAlign w:val="baseline"/>
        </w:rPr>
        <w:t>, </w:t>
      </w:r>
      <w:r>
        <w:rPr>
          <w:i/>
          <w:vertAlign w:val="baseline"/>
        </w:rPr>
        <w:t>G3pdh</w:t>
      </w:r>
      <w:r>
        <w:rPr>
          <w:vertAlign w:val="baseline"/>
        </w:rPr>
        <w:t>,</w:t>
      </w:r>
      <w:r>
        <w:rPr>
          <w:spacing w:val="31"/>
          <w:vertAlign w:val="baseline"/>
        </w:rPr>
        <w:t> </w:t>
      </w:r>
      <w:r>
        <w:rPr>
          <w:vertAlign w:val="baseline"/>
        </w:rPr>
        <w:t>крахмалсинтазы, генов 18S, 5.8S рРНК, включая спейсерные участки ITS1 и ITS2 и др. Из них</w:t>
      </w:r>
      <w:r>
        <w:rPr>
          <w:spacing w:val="40"/>
          <w:vertAlign w:val="baseline"/>
        </w:rPr>
        <w:t> </w:t>
      </w:r>
      <w:r>
        <w:rPr>
          <w:vertAlign w:val="baseline"/>
        </w:rPr>
        <w:t>к виду </w:t>
      </w:r>
      <w:r>
        <w:rPr>
          <w:i/>
          <w:vertAlign w:val="baseline"/>
        </w:rPr>
        <w:t>C.elastica</w:t>
      </w:r>
      <w:r>
        <w:rPr>
          <w:i/>
          <w:spacing w:val="35"/>
          <w:vertAlign w:val="baseline"/>
        </w:rPr>
        <w:t> </w:t>
      </w:r>
      <w:r>
        <w:rPr>
          <w:vertAlign w:val="baseline"/>
        </w:rPr>
        <w:t>относится 44 последовательности,</w:t>
      </w:r>
      <w:r>
        <w:rPr>
          <w:spacing w:val="32"/>
          <w:vertAlign w:val="baseline"/>
        </w:rPr>
        <w:t> </w:t>
      </w:r>
      <w:r>
        <w:rPr>
          <w:vertAlign w:val="baseline"/>
        </w:rPr>
        <w:t>к </w:t>
      </w:r>
      <w:r>
        <w:rPr>
          <w:i/>
          <w:vertAlign w:val="baseline"/>
        </w:rPr>
        <w:t>C.ulei</w:t>
      </w:r>
      <w:r>
        <w:rPr>
          <w:i/>
          <w:spacing w:val="80"/>
          <w:vertAlign w:val="baseline"/>
        </w:rPr>
        <w:t> </w:t>
      </w:r>
      <w:r>
        <w:rPr>
          <w:vertAlign w:val="baseline"/>
        </w:rPr>
        <w:t>–</w:t>
      </w:r>
      <w:r>
        <w:rPr>
          <w:spacing w:val="80"/>
          <w:vertAlign w:val="baseline"/>
        </w:rPr>
        <w:t> </w:t>
      </w:r>
      <w:r>
        <w:rPr>
          <w:vertAlign w:val="baseline"/>
        </w:rPr>
        <w:t>7</w:t>
      </w:r>
      <w:r>
        <w:rPr>
          <w:spacing w:val="80"/>
          <w:vertAlign w:val="baseline"/>
        </w:rPr>
        <w:t> </w:t>
      </w:r>
      <w:r>
        <w:rPr>
          <w:vertAlign w:val="baseline"/>
        </w:rPr>
        <w:t>и</w:t>
      </w:r>
      <w:r>
        <w:rPr>
          <w:spacing w:val="80"/>
          <w:vertAlign w:val="baseline"/>
        </w:rPr>
        <w:t> </w:t>
      </w:r>
      <w:r>
        <w:rPr>
          <w:vertAlign w:val="baseline"/>
        </w:rPr>
        <w:t>еще</w:t>
      </w:r>
      <w:r>
        <w:rPr>
          <w:spacing w:val="80"/>
          <w:vertAlign w:val="baseline"/>
        </w:rPr>
        <w:t> </w:t>
      </w:r>
      <w:r>
        <w:rPr>
          <w:vertAlign w:val="baseline"/>
        </w:rPr>
        <w:t>две</w:t>
      </w:r>
      <w:r>
        <w:rPr>
          <w:spacing w:val="80"/>
          <w:vertAlign w:val="baseline"/>
        </w:rPr>
        <w:t> </w:t>
      </w:r>
      <w:r>
        <w:rPr>
          <w:vertAlign w:val="baseline"/>
        </w:rPr>
        <w:t>указаны</w:t>
      </w:r>
      <w:r>
        <w:rPr>
          <w:spacing w:val="80"/>
          <w:vertAlign w:val="baseline"/>
        </w:rPr>
        <w:t> </w:t>
      </w:r>
      <w:r>
        <w:rPr>
          <w:vertAlign w:val="baseline"/>
        </w:rPr>
        <w:t>как</w:t>
      </w:r>
      <w:r>
        <w:rPr>
          <w:spacing w:val="80"/>
          <w:vertAlign w:val="baseline"/>
        </w:rPr>
        <w:t> </w:t>
      </w:r>
      <w:r>
        <w:rPr>
          <w:i/>
          <w:vertAlign w:val="baseline"/>
        </w:rPr>
        <w:t>Castilla</w:t>
      </w:r>
      <w:r>
        <w:rPr>
          <w:i/>
          <w:spacing w:val="80"/>
          <w:vertAlign w:val="baseline"/>
        </w:rPr>
        <w:t> </w:t>
      </w:r>
      <w:r>
        <w:rPr>
          <w:i/>
          <w:vertAlign w:val="baseline"/>
        </w:rPr>
        <w:t>sp</w:t>
      </w:r>
      <w:r>
        <w:rPr>
          <w:vertAlign w:val="baseline"/>
        </w:rPr>
        <w:t>.</w:t>
      </w:r>
      <w:r>
        <w:rPr>
          <w:spacing w:val="80"/>
          <w:vertAlign w:val="baseline"/>
        </w:rPr>
        <w:t> </w:t>
      </w:r>
      <w:r>
        <w:rPr>
          <w:vertAlign w:val="baseline"/>
        </w:rPr>
        <w:t>В таксономическом</w:t>
      </w:r>
      <w:r>
        <w:rPr>
          <w:spacing w:val="40"/>
          <w:vertAlign w:val="baseline"/>
        </w:rPr>
        <w:t> </w:t>
      </w:r>
      <w:r>
        <w:rPr>
          <w:vertAlign w:val="baseline"/>
        </w:rPr>
        <w:t>разделе</w:t>
      </w:r>
      <w:r>
        <w:rPr>
          <w:spacing w:val="40"/>
          <w:vertAlign w:val="baseline"/>
        </w:rPr>
        <w:t> </w:t>
      </w:r>
      <w:r>
        <w:rPr>
          <w:vertAlign w:val="baseline"/>
        </w:rPr>
        <w:t>GenBank</w:t>
      </w:r>
      <w:r>
        <w:rPr>
          <w:spacing w:val="40"/>
          <w:vertAlign w:val="baseline"/>
        </w:rPr>
        <w:t> </w:t>
      </w:r>
      <w:r>
        <w:rPr>
          <w:vertAlign w:val="baseline"/>
        </w:rPr>
        <w:t>фигурируют</w:t>
      </w:r>
      <w:r>
        <w:rPr>
          <w:spacing w:val="40"/>
          <w:vertAlign w:val="baseline"/>
        </w:rPr>
        <w:t> </w:t>
      </w:r>
      <w:r>
        <w:rPr>
          <w:vertAlign w:val="baseline"/>
        </w:rPr>
        <w:t>два вида</w:t>
      </w:r>
      <w:r>
        <w:rPr>
          <w:spacing w:val="40"/>
          <w:vertAlign w:val="baseline"/>
        </w:rPr>
        <w:t> </w:t>
      </w:r>
      <w:r>
        <w:rPr>
          <w:vertAlign w:val="baseline"/>
        </w:rPr>
        <w:t>–</w:t>
      </w:r>
      <w:r>
        <w:rPr>
          <w:spacing w:val="40"/>
          <w:vertAlign w:val="baseline"/>
        </w:rPr>
        <w:t> </w:t>
      </w:r>
      <w:r>
        <w:rPr>
          <w:i/>
          <w:vertAlign w:val="baseline"/>
        </w:rPr>
        <w:t>C.ulei</w:t>
      </w:r>
      <w:r>
        <w:rPr>
          <w:i/>
          <w:spacing w:val="40"/>
          <w:vertAlign w:val="baseline"/>
        </w:rPr>
        <w:t> </w:t>
      </w:r>
      <w:r>
        <w:rPr>
          <w:vertAlign w:val="baseline"/>
        </w:rPr>
        <w:t>Warb.</w:t>
      </w:r>
      <w:r>
        <w:rPr>
          <w:spacing w:val="40"/>
          <w:vertAlign w:val="baseline"/>
        </w:rPr>
        <w:t> </w:t>
      </w:r>
      <w:r>
        <w:rPr>
          <w:vertAlign w:val="baseline"/>
        </w:rPr>
        <w:t>и</w:t>
      </w:r>
      <w:r>
        <w:rPr>
          <w:spacing w:val="40"/>
          <w:vertAlign w:val="baseline"/>
        </w:rPr>
        <w:t> </w:t>
      </w:r>
      <w:r>
        <w:rPr>
          <w:i/>
          <w:vertAlign w:val="baseline"/>
        </w:rPr>
        <w:t>C.elastica</w:t>
      </w:r>
      <w:r>
        <w:rPr>
          <w:i/>
          <w:spacing w:val="40"/>
          <w:vertAlign w:val="baseline"/>
        </w:rPr>
        <w:t> </w:t>
      </w:r>
      <w:r>
        <w:rPr>
          <w:vertAlign w:val="baseline"/>
        </w:rPr>
        <w:t>Sesse</w:t>
      </w:r>
      <w:r>
        <w:rPr>
          <w:spacing w:val="40"/>
          <w:vertAlign w:val="baseline"/>
        </w:rPr>
        <w:t> </w:t>
      </w:r>
      <w:r>
        <w:rPr>
          <w:vertAlign w:val="baseline"/>
        </w:rPr>
        <w:t>ex</w:t>
      </w:r>
      <w:r>
        <w:rPr>
          <w:spacing w:val="40"/>
          <w:vertAlign w:val="baseline"/>
        </w:rPr>
        <w:t> </w:t>
      </w:r>
      <w:r>
        <w:rPr>
          <w:vertAlign w:val="baseline"/>
        </w:rPr>
        <w:t>Cerv.</w:t>
      </w:r>
      <w:r>
        <w:rPr>
          <w:spacing w:val="40"/>
          <w:vertAlign w:val="baseline"/>
        </w:rPr>
        <w:t> </w:t>
      </w:r>
      <w:r>
        <w:rPr>
          <w:vertAlign w:val="baseline"/>
        </w:rPr>
        <w:t>и</w:t>
      </w:r>
      <w:r>
        <w:rPr>
          <w:spacing w:val="40"/>
          <w:vertAlign w:val="baseline"/>
        </w:rPr>
        <w:t> </w:t>
      </w:r>
      <w:r>
        <w:rPr>
          <w:vertAlign w:val="baseline"/>
        </w:rPr>
        <w:t>в отношении</w:t>
      </w:r>
      <w:r>
        <w:rPr>
          <w:spacing w:val="40"/>
          <w:vertAlign w:val="baseline"/>
        </w:rPr>
        <w:t> </w:t>
      </w:r>
      <w:r>
        <w:rPr>
          <w:vertAlign w:val="baseline"/>
        </w:rPr>
        <w:t>последнего</w:t>
      </w:r>
      <w:r>
        <w:rPr>
          <w:spacing w:val="40"/>
          <w:vertAlign w:val="baseline"/>
        </w:rPr>
        <w:t> </w:t>
      </w:r>
      <w:r>
        <w:rPr>
          <w:vertAlign w:val="baseline"/>
        </w:rPr>
        <w:t>опять-таки</w:t>
      </w:r>
      <w:r>
        <w:rPr>
          <w:spacing w:val="40"/>
          <w:vertAlign w:val="baseline"/>
        </w:rPr>
        <w:t> </w:t>
      </w:r>
      <w:r>
        <w:rPr>
          <w:vertAlign w:val="baseline"/>
        </w:rPr>
        <w:t>имеется</w:t>
      </w:r>
      <w:r>
        <w:rPr>
          <w:spacing w:val="40"/>
          <w:vertAlign w:val="baseline"/>
        </w:rPr>
        <w:t> </w:t>
      </w:r>
      <w:r>
        <w:rPr>
          <w:vertAlign w:val="baseline"/>
        </w:rPr>
        <w:t>ошибка, поскольку еще можно допустить написание </w:t>
      </w:r>
      <w:r>
        <w:rPr>
          <w:i/>
          <w:vertAlign w:val="baseline"/>
        </w:rPr>
        <w:t>C elastica</w:t>
      </w:r>
      <w:r>
        <w:rPr>
          <w:i/>
          <w:vertAlign w:val="baseline"/>
        </w:rPr>
        <w:t> </w:t>
      </w:r>
      <w:r>
        <w:rPr>
          <w:vertAlign w:val="baseline"/>
        </w:rPr>
        <w:t>Cerv. ex Sesse, но не наоборот.</w:t>
      </w:r>
    </w:p>
    <w:p>
      <w:pPr>
        <w:pStyle w:val="BodyText"/>
        <w:spacing w:before="4"/>
        <w:ind w:firstLine="708"/>
        <w:jc w:val="left"/>
      </w:pPr>
      <w:r>
        <w:rPr/>
        <w:t>Найдены</w:t>
      </w:r>
      <w:r>
        <w:rPr>
          <w:spacing w:val="34"/>
        </w:rPr>
        <w:t> </w:t>
      </w:r>
      <w:r>
        <w:rPr/>
        <w:t>в</w:t>
      </w:r>
      <w:r>
        <w:rPr>
          <w:spacing w:val="35"/>
        </w:rPr>
        <w:t> </w:t>
      </w:r>
      <w:r>
        <w:rPr/>
        <w:t>Scopus</w:t>
      </w:r>
      <w:r>
        <w:rPr>
          <w:spacing w:val="31"/>
        </w:rPr>
        <w:t> </w:t>
      </w:r>
      <w:r>
        <w:rPr/>
        <w:t>и</w:t>
      </w:r>
      <w:r>
        <w:rPr>
          <w:spacing w:val="33"/>
        </w:rPr>
        <w:t> </w:t>
      </w:r>
      <w:r>
        <w:rPr/>
        <w:t>работы,</w:t>
      </w:r>
      <w:r>
        <w:rPr>
          <w:spacing w:val="34"/>
        </w:rPr>
        <w:t> </w:t>
      </w:r>
      <w:r>
        <w:rPr/>
        <w:t>акцентирующие внимание</w:t>
      </w:r>
      <w:r>
        <w:rPr>
          <w:spacing w:val="40"/>
        </w:rPr>
        <w:t> </w:t>
      </w:r>
      <w:r>
        <w:rPr/>
        <w:t>в</w:t>
      </w:r>
      <w:r>
        <w:rPr>
          <w:spacing w:val="40"/>
        </w:rPr>
        <w:t> </w:t>
      </w:r>
      <w:r>
        <w:rPr/>
        <w:t>наступившем</w:t>
      </w:r>
      <w:r>
        <w:rPr>
          <w:spacing w:val="40"/>
        </w:rPr>
        <w:t> </w:t>
      </w:r>
      <w:r>
        <w:rPr/>
        <w:t>столетии</w:t>
      </w:r>
      <w:r>
        <w:rPr>
          <w:spacing w:val="40"/>
        </w:rPr>
        <w:t> </w:t>
      </w:r>
      <w:r>
        <w:rPr/>
        <w:t>на</w:t>
      </w:r>
      <w:r>
        <w:rPr>
          <w:spacing w:val="40"/>
        </w:rPr>
        <w:t> </w:t>
      </w:r>
      <w:r>
        <w:rPr/>
        <w:t>кастилле</w:t>
      </w:r>
      <w:r>
        <w:rPr>
          <w:spacing w:val="40"/>
        </w:rPr>
        <w:t> </w:t>
      </w:r>
      <w:r>
        <w:rPr/>
        <w:t>как каучуконосе,</w:t>
      </w:r>
      <w:r>
        <w:rPr>
          <w:spacing w:val="80"/>
        </w:rPr>
        <w:t> </w:t>
      </w:r>
      <w:r>
        <w:rPr/>
        <w:t>в</w:t>
      </w:r>
      <w:r>
        <w:rPr>
          <w:spacing w:val="80"/>
        </w:rPr>
        <w:t> </w:t>
      </w:r>
      <w:r>
        <w:rPr/>
        <w:t>том</w:t>
      </w:r>
      <w:r>
        <w:rPr>
          <w:spacing w:val="80"/>
        </w:rPr>
        <w:t> </w:t>
      </w:r>
      <w:r>
        <w:rPr/>
        <w:t>числе</w:t>
      </w:r>
      <w:r>
        <w:rPr>
          <w:spacing w:val="80"/>
        </w:rPr>
        <w:t> </w:t>
      </w:r>
      <w:r>
        <w:rPr/>
        <w:t>имеющем</w:t>
      </w:r>
      <w:r>
        <w:rPr>
          <w:spacing w:val="80"/>
        </w:rPr>
        <w:t> </w:t>
      </w:r>
      <w:r>
        <w:rPr/>
        <w:t>в</w:t>
      </w:r>
      <w:r>
        <w:rPr>
          <w:spacing w:val="80"/>
        </w:rPr>
        <w:t> </w:t>
      </w:r>
      <w:r>
        <w:rPr/>
        <w:t>прошлом</w:t>
      </w:r>
      <w:r>
        <w:rPr>
          <w:spacing w:val="40"/>
        </w:rPr>
        <w:t> </w:t>
      </w:r>
      <w:r>
        <w:rPr/>
        <w:t>некоторое</w:t>
      </w:r>
      <w:r>
        <w:rPr>
          <w:spacing w:val="40"/>
        </w:rPr>
        <w:t> </w:t>
      </w:r>
      <w:r>
        <w:rPr/>
        <w:t>плантационное</w:t>
      </w:r>
      <w:r>
        <w:rPr>
          <w:spacing w:val="40"/>
        </w:rPr>
        <w:t> </w:t>
      </w:r>
      <w:r>
        <w:rPr/>
        <w:t>значение</w:t>
      </w:r>
      <w:r>
        <w:rPr>
          <w:spacing w:val="40"/>
        </w:rPr>
        <w:t> </w:t>
      </w:r>
      <w:r>
        <w:rPr/>
        <w:t>[Clarence-Smith, 2015;</w:t>
      </w:r>
      <w:r>
        <w:rPr>
          <w:spacing w:val="40"/>
        </w:rPr>
        <w:t> </w:t>
      </w:r>
      <w:r>
        <w:rPr/>
        <w:t>Raman,</w:t>
      </w:r>
      <w:r>
        <w:rPr>
          <w:spacing w:val="40"/>
        </w:rPr>
        <w:t> </w:t>
      </w:r>
      <w:r>
        <w:rPr/>
        <w:t>Narayanan,</w:t>
      </w:r>
      <w:r>
        <w:rPr>
          <w:spacing w:val="40"/>
        </w:rPr>
        <w:t> </w:t>
      </w:r>
      <w:r>
        <w:rPr/>
        <w:t>2017].</w:t>
      </w:r>
      <w:r>
        <w:rPr>
          <w:spacing w:val="40"/>
        </w:rPr>
        <w:t> </w:t>
      </w:r>
      <w:r>
        <w:rPr/>
        <w:t>Целая</w:t>
      </w:r>
      <w:r>
        <w:rPr>
          <w:spacing w:val="40"/>
        </w:rPr>
        <w:t> </w:t>
      </w:r>
      <w:r>
        <w:rPr/>
        <w:t>серия</w:t>
      </w:r>
      <w:r>
        <w:rPr>
          <w:spacing w:val="40"/>
        </w:rPr>
        <w:t> </w:t>
      </w:r>
      <w:r>
        <w:rPr/>
        <w:t>статей посвящена</w:t>
      </w:r>
      <w:r>
        <w:rPr>
          <w:spacing w:val="80"/>
        </w:rPr>
        <w:t> </w:t>
      </w:r>
      <w:r>
        <w:rPr/>
        <w:t>возобновлению</w:t>
      </w:r>
      <w:r>
        <w:rPr>
          <w:spacing w:val="80"/>
        </w:rPr>
        <w:t> </w:t>
      </w:r>
      <w:r>
        <w:rPr/>
        <w:t>на</w:t>
      </w:r>
      <w:r>
        <w:rPr>
          <w:spacing w:val="80"/>
        </w:rPr>
        <w:t> </w:t>
      </w:r>
      <w:r>
        <w:rPr/>
        <w:t>территории</w:t>
      </w:r>
      <w:r>
        <w:rPr>
          <w:spacing w:val="80"/>
        </w:rPr>
        <w:t> </w:t>
      </w:r>
      <w:r>
        <w:rPr/>
        <w:t>Пуэрто- Рико</w:t>
      </w:r>
      <w:r>
        <w:rPr>
          <w:spacing w:val="80"/>
        </w:rPr>
        <w:t> </w:t>
      </w:r>
      <w:r>
        <w:rPr/>
        <w:t>лесов</w:t>
      </w:r>
      <w:r>
        <w:rPr>
          <w:spacing w:val="80"/>
        </w:rPr>
        <w:t> </w:t>
      </w:r>
      <w:r>
        <w:rPr/>
        <w:t>из</w:t>
      </w:r>
      <w:r>
        <w:rPr>
          <w:spacing w:val="80"/>
        </w:rPr>
        <w:t> </w:t>
      </w:r>
      <w:r>
        <w:rPr/>
        <w:t>кастиллы,</w:t>
      </w:r>
      <w:r>
        <w:rPr>
          <w:spacing w:val="80"/>
        </w:rPr>
        <w:t> </w:t>
      </w:r>
      <w:r>
        <w:rPr/>
        <w:t>включая</w:t>
      </w:r>
      <w:r>
        <w:rPr>
          <w:spacing w:val="80"/>
        </w:rPr>
        <w:t> </w:t>
      </w:r>
      <w:r>
        <w:rPr/>
        <w:t>восстановление полноценных экосистем [Fonseca da Silva, 2014; 2015; Fonseca da Silva et al., 2017]. Причем ими было также показано, что эффективность поглощения углекислого газа</w:t>
      </w:r>
      <w:r>
        <w:rPr>
          <w:spacing w:val="39"/>
        </w:rPr>
        <w:t> </w:t>
      </w:r>
      <w:r>
        <w:rPr/>
        <w:t>лесами</w:t>
      </w:r>
      <w:r>
        <w:rPr>
          <w:spacing w:val="40"/>
        </w:rPr>
        <w:t> </w:t>
      </w:r>
      <w:r>
        <w:rPr/>
        <w:t>из</w:t>
      </w:r>
      <w:r>
        <w:rPr>
          <w:spacing w:val="40"/>
        </w:rPr>
        <w:t> </w:t>
      </w:r>
      <w:r>
        <w:rPr/>
        <w:t>кастиллы</w:t>
      </w:r>
      <w:r>
        <w:rPr>
          <w:spacing w:val="37"/>
        </w:rPr>
        <w:t> </w:t>
      </w:r>
      <w:r>
        <w:rPr/>
        <w:t>в</w:t>
      </w:r>
      <w:r>
        <w:rPr>
          <w:spacing w:val="40"/>
        </w:rPr>
        <w:t> </w:t>
      </w:r>
      <w:r>
        <w:rPr/>
        <w:t>Пуэрто-Рико</w:t>
      </w:r>
      <w:r>
        <w:rPr>
          <w:spacing w:val="40"/>
        </w:rPr>
        <w:t> </w:t>
      </w:r>
      <w:r>
        <w:rPr/>
        <w:t>значительно превышет таковое для прочих</w:t>
      </w:r>
      <w:r>
        <w:rPr>
          <w:spacing w:val="-2"/>
        </w:rPr>
        <w:t> </w:t>
      </w:r>
      <w:r>
        <w:rPr/>
        <w:t>лесов [Lugo et al., 2008]. Ранее</w:t>
      </w:r>
      <w:r>
        <w:rPr>
          <w:spacing w:val="40"/>
        </w:rPr>
        <w:t> </w:t>
      </w:r>
      <w:r>
        <w:rPr/>
        <w:t>другими</w:t>
      </w:r>
      <w:r>
        <w:rPr>
          <w:spacing w:val="40"/>
        </w:rPr>
        <w:t> </w:t>
      </w:r>
      <w:r>
        <w:rPr/>
        <w:t>авторами</w:t>
      </w:r>
      <w:r>
        <w:rPr>
          <w:spacing w:val="40"/>
        </w:rPr>
        <w:t> </w:t>
      </w:r>
      <w:r>
        <w:rPr/>
        <w:t>изучалась</w:t>
      </w:r>
      <w:r>
        <w:rPr>
          <w:spacing w:val="40"/>
        </w:rPr>
        <w:t> </w:t>
      </w:r>
      <w:r>
        <w:rPr/>
        <w:t>биология</w:t>
      </w:r>
      <w:r>
        <w:rPr>
          <w:spacing w:val="40"/>
        </w:rPr>
        <w:t> </w:t>
      </w:r>
      <w:r>
        <w:rPr/>
        <w:t>семян</w:t>
      </w:r>
    </w:p>
    <w:p>
      <w:pPr>
        <w:pStyle w:val="BodyText"/>
        <w:tabs>
          <w:tab w:pos="1128" w:val="left" w:leader="none"/>
          <w:tab w:pos="1988" w:val="left" w:leader="none"/>
          <w:tab w:pos="2836" w:val="left" w:leader="none"/>
          <w:tab w:pos="3176" w:val="left" w:leader="none"/>
          <w:tab w:pos="3499" w:val="left" w:leader="none"/>
        </w:tabs>
        <w:spacing w:before="3"/>
        <w:ind w:right="49"/>
        <w:jc w:val="left"/>
      </w:pPr>
      <w:r>
        <w:rPr/>
        <w:t>100</w:t>
      </w:r>
      <w:r>
        <w:rPr>
          <w:spacing w:val="40"/>
        </w:rPr>
        <w:t> </w:t>
      </w:r>
      <w:r>
        <w:rPr/>
        <w:t>видов</w:t>
      </w:r>
      <w:r>
        <w:rPr>
          <w:spacing w:val="40"/>
        </w:rPr>
        <w:t> </w:t>
      </w:r>
      <w:r>
        <w:rPr/>
        <w:t>деревьев</w:t>
      </w:r>
      <w:r>
        <w:rPr>
          <w:spacing w:val="40"/>
        </w:rPr>
        <w:t> </w:t>
      </w:r>
      <w:r>
        <w:rPr/>
        <w:t>тропических</w:t>
      </w:r>
      <w:r>
        <w:rPr>
          <w:spacing w:val="40"/>
        </w:rPr>
        <w:t> </w:t>
      </w:r>
      <w:r>
        <w:rPr/>
        <w:t>лесов</w:t>
      </w:r>
      <w:r>
        <w:rPr>
          <w:spacing w:val="40"/>
        </w:rPr>
        <w:t> </w:t>
      </w:r>
      <w:r>
        <w:rPr/>
        <w:t>в</w:t>
      </w:r>
      <w:r>
        <w:rPr>
          <w:spacing w:val="40"/>
        </w:rPr>
        <w:t> </w:t>
      </w:r>
      <w:r>
        <w:rPr/>
        <w:t>Панаме</w:t>
      </w:r>
      <w:r>
        <w:rPr>
          <w:spacing w:val="40"/>
        </w:rPr>
        <w:t> </w:t>
      </w:r>
      <w:r>
        <w:rPr/>
        <w:t>и Центральной</w:t>
      </w:r>
      <w:r>
        <w:rPr>
          <w:spacing w:val="40"/>
        </w:rPr>
        <w:t> </w:t>
      </w:r>
      <w:r>
        <w:rPr/>
        <w:t>Америке</w:t>
      </w:r>
      <w:r>
        <w:rPr>
          <w:spacing w:val="40"/>
        </w:rPr>
        <w:t> </w:t>
      </w:r>
      <w:r>
        <w:rPr/>
        <w:t>[Sautu</w:t>
      </w:r>
      <w:r>
        <w:rPr>
          <w:spacing w:val="40"/>
        </w:rPr>
        <w:t> </w:t>
      </w:r>
      <w:r>
        <w:rPr/>
        <w:t>et</w:t>
      </w:r>
      <w:r>
        <w:rPr>
          <w:spacing w:val="40"/>
        </w:rPr>
        <w:t> </w:t>
      </w:r>
      <w:r>
        <w:rPr/>
        <w:t>al.,</w:t>
      </w:r>
      <w:r>
        <w:rPr>
          <w:spacing w:val="40"/>
        </w:rPr>
        <w:t> </w:t>
      </w:r>
      <w:r>
        <w:rPr/>
        <w:t>2006],</w:t>
      </w:r>
      <w:r>
        <w:rPr>
          <w:spacing w:val="40"/>
        </w:rPr>
        <w:t> </w:t>
      </w:r>
      <w:r>
        <w:rPr/>
        <w:t>а</w:t>
      </w:r>
      <w:r>
        <w:rPr>
          <w:spacing w:val="40"/>
        </w:rPr>
        <w:t> </w:t>
      </w:r>
      <w:r>
        <w:rPr/>
        <w:t>также влияние</w:t>
      </w:r>
      <w:r>
        <w:rPr>
          <w:spacing w:val="40"/>
        </w:rPr>
        <w:t> </w:t>
      </w:r>
      <w:r>
        <w:rPr/>
        <w:t>патогенов</w:t>
      </w:r>
      <w:r>
        <w:rPr>
          <w:spacing w:val="40"/>
        </w:rPr>
        <w:t> </w:t>
      </w:r>
      <w:r>
        <w:rPr/>
        <w:t>на</w:t>
      </w:r>
      <w:r>
        <w:rPr>
          <w:spacing w:val="40"/>
        </w:rPr>
        <w:t> </w:t>
      </w:r>
      <w:r>
        <w:rPr/>
        <w:t>распространение</w:t>
      </w:r>
      <w:r>
        <w:rPr>
          <w:spacing w:val="40"/>
        </w:rPr>
        <w:t> </w:t>
      </w:r>
      <w:r>
        <w:rPr/>
        <w:t>тропических лесов</w:t>
      </w:r>
      <w:r>
        <w:rPr>
          <w:spacing w:val="40"/>
        </w:rPr>
        <w:t> </w:t>
      </w:r>
      <w:r>
        <w:rPr/>
        <w:t>в</w:t>
      </w:r>
      <w:r>
        <w:rPr>
          <w:spacing w:val="40"/>
        </w:rPr>
        <w:t> </w:t>
      </w:r>
      <w:r>
        <w:rPr/>
        <w:t>Панаме</w:t>
      </w:r>
      <w:r>
        <w:rPr>
          <w:spacing w:val="40"/>
        </w:rPr>
        <w:t> </w:t>
      </w:r>
      <w:r>
        <w:rPr/>
        <w:t>[Spear</w:t>
      </w:r>
      <w:r>
        <w:rPr>
          <w:spacing w:val="40"/>
        </w:rPr>
        <w:t> </w:t>
      </w:r>
      <w:r>
        <w:rPr/>
        <w:t>et</w:t>
      </w:r>
      <w:r>
        <w:rPr>
          <w:spacing w:val="40"/>
        </w:rPr>
        <w:t> </w:t>
      </w:r>
      <w:r>
        <w:rPr/>
        <w:t>al.,</w:t>
      </w:r>
      <w:r>
        <w:rPr>
          <w:spacing w:val="40"/>
        </w:rPr>
        <w:t> </w:t>
      </w:r>
      <w:r>
        <w:rPr/>
        <w:t>2015],</w:t>
      </w:r>
      <w:r>
        <w:rPr>
          <w:spacing w:val="40"/>
        </w:rPr>
        <w:t> </w:t>
      </w:r>
      <w:r>
        <w:rPr/>
        <w:t>где</w:t>
      </w:r>
      <w:r>
        <w:rPr>
          <w:spacing w:val="40"/>
        </w:rPr>
        <w:t> </w:t>
      </w:r>
      <w:r>
        <w:rPr/>
        <w:t>одним</w:t>
      </w:r>
      <w:r>
        <w:rPr>
          <w:spacing w:val="40"/>
        </w:rPr>
        <w:t> </w:t>
      </w:r>
      <w:r>
        <w:rPr/>
        <w:t>из</w:t>
      </w:r>
      <w:r>
        <w:rPr>
          <w:spacing w:val="40"/>
        </w:rPr>
        <w:t> </w:t>
      </w:r>
      <w:r>
        <w:rPr/>
        <w:t>исследуемых</w:t>
      </w:r>
      <w:r>
        <w:rPr>
          <w:spacing w:val="80"/>
        </w:rPr>
        <w:t> </w:t>
      </w:r>
      <w:r>
        <w:rPr/>
        <w:t>видов</w:t>
      </w:r>
      <w:r>
        <w:rPr>
          <w:spacing w:val="80"/>
          <w:w w:val="150"/>
        </w:rPr>
        <w:t> </w:t>
      </w:r>
      <w:r>
        <w:rPr/>
        <w:t>была</w:t>
      </w:r>
      <w:r>
        <w:rPr>
          <w:spacing w:val="80"/>
          <w:w w:val="150"/>
        </w:rPr>
        <w:t> </w:t>
      </w:r>
      <w:r>
        <w:rPr>
          <w:i/>
        </w:rPr>
        <w:t>Castilla</w:t>
      </w:r>
      <w:r>
        <w:rPr>
          <w:i/>
          <w:spacing w:val="80"/>
          <w:w w:val="150"/>
        </w:rPr>
        <w:t> </w:t>
      </w:r>
      <w:r>
        <w:rPr>
          <w:i/>
        </w:rPr>
        <w:t>elastica</w:t>
      </w:r>
      <w:r>
        <w:rPr/>
        <w:t>.</w:t>
      </w:r>
      <w:r>
        <w:rPr>
          <w:spacing w:val="80"/>
          <w:w w:val="150"/>
        </w:rPr>
        <w:t> </w:t>
      </w:r>
      <w:r>
        <w:rPr/>
        <w:t>Есть интерес</w:t>
      </w:r>
      <w:r>
        <w:rPr>
          <w:spacing w:val="80"/>
        </w:rPr>
        <w:t> </w:t>
      </w:r>
      <w:r>
        <w:rPr/>
        <w:t>к</w:t>
      </w:r>
      <w:r>
        <w:rPr>
          <w:spacing w:val="80"/>
        </w:rPr>
        <w:t> </w:t>
      </w:r>
      <w:r>
        <w:rPr/>
        <w:t>возобновлению</w:t>
      </w:r>
      <w:r>
        <w:rPr>
          <w:spacing w:val="80"/>
        </w:rPr>
        <w:t> </w:t>
      </w:r>
      <w:r>
        <w:rPr/>
        <w:t>тропических</w:t>
      </w:r>
      <w:r>
        <w:rPr>
          <w:spacing w:val="80"/>
        </w:rPr>
        <w:t> </w:t>
      </w:r>
      <w:r>
        <w:rPr/>
        <w:t>лесов</w:t>
      </w:r>
      <w:r>
        <w:rPr>
          <w:spacing w:val="80"/>
          <w:w w:val="150"/>
        </w:rPr>
        <w:t> </w:t>
      </w:r>
      <w:r>
        <w:rPr/>
        <w:t>с</w:t>
      </w:r>
      <w:r>
        <w:rPr>
          <w:spacing w:val="80"/>
        </w:rPr>
        <w:t> </w:t>
      </w:r>
      <w:r>
        <w:rPr>
          <w:spacing w:val="-2"/>
        </w:rPr>
        <w:t>участием</w:t>
      </w:r>
      <w:r>
        <w:rPr/>
        <w:tab/>
      </w:r>
      <w:r>
        <w:rPr>
          <w:i/>
          <w:spacing w:val="-2"/>
        </w:rPr>
        <w:t>Castilla</w:t>
      </w:r>
      <w:r>
        <w:rPr>
          <w:i/>
        </w:rPr>
        <w:tab/>
      </w:r>
      <w:r>
        <w:rPr>
          <w:i/>
          <w:spacing w:val="-2"/>
        </w:rPr>
        <w:t>elastica</w:t>
      </w:r>
      <w:r>
        <w:rPr>
          <w:i/>
        </w:rPr>
        <w:tab/>
      </w:r>
      <w:r>
        <w:rPr>
          <w:spacing w:val="-10"/>
        </w:rPr>
        <w:t>и</w:t>
      </w:r>
      <w:r>
        <w:rPr/>
        <w:tab/>
      </w:r>
      <w:r>
        <w:rPr>
          <w:spacing w:val="-10"/>
        </w:rPr>
        <w:t>у</w:t>
      </w:r>
      <w:r>
        <w:rPr/>
        <w:tab/>
      </w:r>
      <w:r>
        <w:rPr>
          <w:spacing w:val="-2"/>
        </w:rPr>
        <w:t>этноботаников, </w:t>
      </w:r>
      <w:r>
        <w:rPr/>
        <w:t>развивающих</w:t>
      </w:r>
      <w:r>
        <w:rPr>
          <w:spacing w:val="15"/>
        </w:rPr>
        <w:t> </w:t>
      </w:r>
      <w:r>
        <w:rPr/>
        <w:t>традиционную</w:t>
      </w:r>
      <w:r>
        <w:rPr>
          <w:spacing w:val="22"/>
        </w:rPr>
        <w:t> </w:t>
      </w:r>
      <w:r>
        <w:rPr/>
        <w:t>медицину</w:t>
      </w:r>
      <w:r>
        <w:rPr>
          <w:spacing w:val="20"/>
        </w:rPr>
        <w:t> </w:t>
      </w:r>
      <w:r>
        <w:rPr/>
        <w:t>[Garcaí</w:t>
      </w:r>
      <w:r>
        <w:rPr>
          <w:spacing w:val="-22"/>
        </w:rPr>
        <w:t> </w:t>
      </w:r>
      <w:r>
        <w:rPr/>
        <w:t>-Flores et al., 2019].</w:t>
      </w:r>
    </w:p>
    <w:p>
      <w:pPr>
        <w:pStyle w:val="BodyText"/>
        <w:spacing w:before="1"/>
        <w:ind w:right="52" w:firstLine="708"/>
      </w:pPr>
      <w:r>
        <w:rPr/>
        <w:t>В одной из статей изучена синапоморфия млечников среди нескольких видов семейств Urticaceae и Moraceae, среди которых была и </w:t>
      </w:r>
      <w:r>
        <w:rPr>
          <w:i/>
        </w:rPr>
        <w:t>Castilla</w:t>
      </w:r>
      <w:r>
        <w:rPr>
          <w:i/>
        </w:rPr>
        <w:t> elastica </w:t>
      </w:r>
      <w:r>
        <w:rPr/>
        <w:t>[Marinho, Teixeira, 2019]. В другой работе уделено внимание опылению соцветий </w:t>
      </w:r>
      <w:r>
        <w:rPr>
          <w:i/>
        </w:rPr>
        <w:t>Castilla</w:t>
      </w:r>
      <w:r>
        <w:rPr/>
        <w:t>, производимое</w:t>
      </w:r>
      <w:r>
        <w:rPr>
          <w:spacing w:val="68"/>
        </w:rPr>
        <w:t>  </w:t>
      </w:r>
      <w:r>
        <w:rPr/>
        <w:t>насекомыми</w:t>
      </w:r>
      <w:r>
        <w:rPr>
          <w:spacing w:val="70"/>
        </w:rPr>
        <w:t>  </w:t>
      </w:r>
      <w:r>
        <w:rPr/>
        <w:t>трипсами,</w:t>
      </w:r>
      <w:r>
        <w:rPr>
          <w:spacing w:val="68"/>
        </w:rPr>
        <w:t>  </w:t>
      </w:r>
      <w:r>
        <w:rPr>
          <w:spacing w:val="-2"/>
        </w:rPr>
        <w:t>присущее</w:t>
      </w:r>
    </w:p>
    <w:p>
      <w:pPr>
        <w:pStyle w:val="BodyText"/>
        <w:spacing w:before="97"/>
        <w:ind w:left="0"/>
        <w:jc w:val="left"/>
      </w:pPr>
      <w:r>
        <w:rPr/>
        <mc:AlternateContent>
          <mc:Choice Requires="wps">
            <w:drawing>
              <wp:anchor distT="0" distB="0" distL="0" distR="0" allowOverlap="1" layoutInCell="1" locked="0" behindDoc="1" simplePos="0" relativeHeight="487599104">
                <wp:simplePos x="0" y="0"/>
                <wp:positionH relativeFrom="page">
                  <wp:posOffset>719137</wp:posOffset>
                </wp:positionH>
                <wp:positionV relativeFrom="paragraph">
                  <wp:posOffset>222909</wp:posOffset>
                </wp:positionV>
                <wp:extent cx="1829435" cy="7620"/>
                <wp:effectExtent l="0" t="0" r="0" b="0"/>
                <wp:wrapTopAndBottom/>
                <wp:docPr id="31" name="Graphic 31"/>
                <wp:cNvGraphicFramePr>
                  <a:graphicFrameLocks/>
                </wp:cNvGraphicFramePr>
                <a:graphic>
                  <a:graphicData uri="http://schemas.microsoft.com/office/word/2010/wordprocessingShape">
                    <wps:wsp>
                      <wps:cNvPr id="31" name="Graphic 31"/>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6.625pt;margin-top:17.551914pt;width:144.050pt;height:.6pt;mso-position-horizontal-relative:page;mso-position-vertical-relative:paragraph;z-index:-15717376;mso-wrap-distance-left:0;mso-wrap-distance-right:0" id="docshape21" filled="true" fillcolor="#000000" stroked="false">
                <v:fill type="solid"/>
                <w10:wrap type="topAndBottom"/>
              </v:rect>
            </w:pict>
          </mc:Fallback>
        </mc:AlternateContent>
      </w:r>
    </w:p>
    <w:p>
      <w:pPr>
        <w:spacing w:line="242" w:lineRule="auto" w:before="102"/>
        <w:ind w:left="112" w:right="0" w:firstLine="0"/>
        <w:jc w:val="left"/>
        <w:rPr>
          <w:sz w:val="19"/>
        </w:rPr>
      </w:pPr>
      <w:r>
        <w:rPr>
          <w:sz w:val="19"/>
          <w:vertAlign w:val="superscript"/>
        </w:rPr>
        <w:t>39</w:t>
      </w:r>
      <w:r>
        <w:rPr>
          <w:spacing w:val="-4"/>
          <w:sz w:val="19"/>
          <w:vertAlign w:val="baseline"/>
        </w:rPr>
        <w:t> </w:t>
      </w:r>
      <w:r>
        <w:rPr>
          <w:sz w:val="19"/>
          <w:vertAlign w:val="baseline"/>
        </w:rPr>
        <w:t>Со</w:t>
      </w:r>
      <w:r>
        <w:rPr>
          <w:spacing w:val="-8"/>
          <w:sz w:val="19"/>
          <w:vertAlign w:val="baseline"/>
        </w:rPr>
        <w:t> </w:t>
      </w:r>
      <w:r>
        <w:rPr>
          <w:sz w:val="19"/>
          <w:vertAlign w:val="baseline"/>
        </w:rPr>
        <w:t>словом</w:t>
      </w:r>
      <w:r>
        <w:rPr>
          <w:spacing w:val="-2"/>
          <w:sz w:val="19"/>
          <w:vertAlign w:val="baseline"/>
        </w:rPr>
        <w:t> </w:t>
      </w:r>
      <w:r>
        <w:rPr>
          <w:sz w:val="19"/>
          <w:vertAlign w:val="baseline"/>
        </w:rPr>
        <w:t>«Castilloa»</w:t>
      </w:r>
      <w:r>
        <w:rPr>
          <w:spacing w:val="-8"/>
          <w:sz w:val="19"/>
          <w:vertAlign w:val="baseline"/>
        </w:rPr>
        <w:t> </w:t>
      </w:r>
      <w:r>
        <w:rPr>
          <w:sz w:val="19"/>
          <w:vertAlign w:val="baseline"/>
        </w:rPr>
        <w:t>никаких</w:t>
      </w:r>
      <w:r>
        <w:rPr>
          <w:spacing w:val="-4"/>
          <w:sz w:val="19"/>
          <w:vertAlign w:val="baseline"/>
        </w:rPr>
        <w:t> </w:t>
      </w:r>
      <w:r>
        <w:rPr>
          <w:sz w:val="19"/>
          <w:vertAlign w:val="baseline"/>
        </w:rPr>
        <w:t>записей</w:t>
      </w:r>
      <w:r>
        <w:rPr>
          <w:spacing w:val="-3"/>
          <w:sz w:val="19"/>
          <w:vertAlign w:val="baseline"/>
        </w:rPr>
        <w:t> </w:t>
      </w:r>
      <w:r>
        <w:rPr>
          <w:sz w:val="19"/>
          <w:vertAlign w:val="baseline"/>
        </w:rPr>
        <w:t>в</w:t>
      </w:r>
      <w:r>
        <w:rPr>
          <w:spacing w:val="-5"/>
          <w:sz w:val="19"/>
          <w:vertAlign w:val="baseline"/>
        </w:rPr>
        <w:t> </w:t>
      </w:r>
      <w:r>
        <w:rPr>
          <w:sz w:val="19"/>
          <w:vertAlign w:val="baseline"/>
        </w:rPr>
        <w:t>GenBank</w:t>
      </w:r>
      <w:r>
        <w:rPr>
          <w:spacing w:val="-8"/>
          <w:sz w:val="19"/>
          <w:vertAlign w:val="baseline"/>
        </w:rPr>
        <w:t> </w:t>
      </w:r>
      <w:r>
        <w:rPr>
          <w:sz w:val="19"/>
          <w:vertAlign w:val="baseline"/>
        </w:rPr>
        <w:t>не </w:t>
      </w:r>
      <w:r>
        <w:rPr>
          <w:spacing w:val="-2"/>
          <w:sz w:val="19"/>
          <w:vertAlign w:val="baseline"/>
        </w:rPr>
        <w:t>имеется.</w:t>
      </w:r>
    </w:p>
    <w:p>
      <w:pPr>
        <w:pStyle w:val="BodyText"/>
        <w:spacing w:before="135"/>
        <w:ind w:right="227"/>
      </w:pPr>
      <w:r>
        <w:rPr/>
        <w:br w:type="column"/>
      </w:r>
      <w:r>
        <w:rPr/>
        <w:t>многим видам семейства Тутовых [Sakai, 2001]. Развитию соцветий у ряда представителей этого семейства, включая </w:t>
      </w:r>
      <w:r>
        <w:rPr>
          <w:i/>
        </w:rPr>
        <w:t>Castilla elastica</w:t>
      </w:r>
      <w:r>
        <w:rPr/>
        <w:t>, посвящена недавняя работа международной группы авторов</w:t>
      </w:r>
      <w:r>
        <w:rPr>
          <w:spacing w:val="40"/>
        </w:rPr>
        <w:t> </w:t>
      </w:r>
      <w:r>
        <w:rPr/>
        <w:t>[Leite et al., 2021]. Нами был опубликован довольно большой обзор, посвященный различным источникам натурального каучука, в котором была не единожды упомянута и </w:t>
      </w:r>
      <w:r>
        <w:rPr>
          <w:i/>
        </w:rPr>
        <w:t>Castilla elastica </w:t>
      </w:r>
      <w:r>
        <w:rPr/>
        <w:t>[Кулуев и др. (Kuluev et al.), 2015].</w:t>
      </w:r>
    </w:p>
    <w:p>
      <w:pPr>
        <w:pStyle w:val="BodyText"/>
        <w:spacing w:before="3"/>
        <w:ind w:right="222" w:firstLine="708"/>
      </w:pPr>
      <w:r>
        <w:rPr/>
        <w:t>Результатом многолетней работы коллектива авторов ГБС РАН и ВИЛАР по оценке лечебных свойств и типов биологической активности у различных растений по наличию определенных биологических</w:t>
      </w:r>
      <w:r>
        <w:rPr>
          <w:spacing w:val="-5"/>
        </w:rPr>
        <w:t> </w:t>
      </w:r>
      <w:r>
        <w:rPr/>
        <w:t>веществ</w:t>
      </w:r>
      <w:r>
        <w:rPr>
          <w:spacing w:val="-5"/>
        </w:rPr>
        <w:t> </w:t>
      </w:r>
      <w:r>
        <w:rPr/>
        <w:t>в</w:t>
      </w:r>
      <w:r>
        <w:rPr>
          <w:spacing w:val="-5"/>
        </w:rPr>
        <w:t> </w:t>
      </w:r>
      <w:r>
        <w:rPr/>
        <w:t>их</w:t>
      </w:r>
      <w:r>
        <w:rPr>
          <w:spacing w:val="-5"/>
        </w:rPr>
        <w:t> </w:t>
      </w:r>
      <w:r>
        <w:rPr/>
        <w:t>составе</w:t>
      </w:r>
      <w:r>
        <w:rPr>
          <w:spacing w:val="-5"/>
        </w:rPr>
        <w:t> </w:t>
      </w:r>
      <w:r>
        <w:rPr/>
        <w:t>стало</w:t>
      </w:r>
      <w:r>
        <w:rPr>
          <w:spacing w:val="-5"/>
        </w:rPr>
        <w:t> </w:t>
      </w:r>
      <w:r>
        <w:rPr/>
        <w:t>добавление, в частности, сведений по </w:t>
      </w:r>
      <w:r>
        <w:rPr>
          <w:i/>
        </w:rPr>
        <w:t>Castilla</w:t>
      </w:r>
      <w:r>
        <w:rPr/>
        <w:t>. У двух родов представителей Moraceae – </w:t>
      </w:r>
      <w:r>
        <w:rPr>
          <w:i/>
        </w:rPr>
        <w:t>Anthiaris </w:t>
      </w:r>
      <w:r>
        <w:rPr/>
        <w:t>Lesch. (анчара) и </w:t>
      </w:r>
      <w:r>
        <w:rPr>
          <w:i/>
        </w:rPr>
        <w:t>Castilla </w:t>
      </w:r>
      <w:r>
        <w:rPr/>
        <w:t>Cerv. присутствует строфантинид – стероид </w:t>
      </w:r>
      <w:r>
        <w:rPr/>
        <w:t>с противоопухолевой биологической активностью. В частности, у </w:t>
      </w:r>
      <w:r>
        <w:rPr>
          <w:i/>
        </w:rPr>
        <w:t>Castilla elastica </w:t>
      </w:r>
      <w:r>
        <w:rPr/>
        <w:t>отмечены еще три биологически активные вещества - корхорозид, периплоцимарин, цимарин, которые являются стероидами-карденолидами с кардиотонической активностью</w:t>
      </w:r>
      <w:r>
        <w:rPr>
          <w:spacing w:val="36"/>
        </w:rPr>
        <w:t>  </w:t>
      </w:r>
      <w:r>
        <w:rPr/>
        <w:t>[Головкин</w:t>
      </w:r>
      <w:r>
        <w:rPr>
          <w:spacing w:val="38"/>
        </w:rPr>
        <w:t>  </w:t>
      </w:r>
      <w:r>
        <w:rPr/>
        <w:t>и</w:t>
      </w:r>
      <w:r>
        <w:rPr>
          <w:spacing w:val="39"/>
        </w:rPr>
        <w:t>  </w:t>
      </w:r>
      <w:r>
        <w:rPr/>
        <w:t>др.</w:t>
      </w:r>
      <w:r>
        <w:rPr>
          <w:spacing w:val="38"/>
        </w:rPr>
        <w:t>  </w:t>
      </w:r>
      <w:r>
        <w:rPr/>
        <w:t>(Golovkin</w:t>
      </w:r>
      <w:r>
        <w:rPr>
          <w:spacing w:val="39"/>
        </w:rPr>
        <w:t>  </w:t>
      </w:r>
      <w:r>
        <w:rPr/>
        <w:t>et</w:t>
      </w:r>
      <w:r>
        <w:rPr>
          <w:spacing w:val="38"/>
        </w:rPr>
        <w:t>  </w:t>
      </w:r>
      <w:r>
        <w:rPr>
          <w:spacing w:val="-4"/>
        </w:rPr>
        <w:t>al.),</w:t>
      </w:r>
    </w:p>
    <w:p>
      <w:pPr>
        <w:pStyle w:val="BodyText"/>
        <w:tabs>
          <w:tab w:pos="600" w:val="left" w:leader="none"/>
          <w:tab w:pos="769" w:val="left" w:leader="none"/>
          <w:tab w:pos="968" w:val="left" w:leader="none"/>
          <w:tab w:pos="1209" w:val="left" w:leader="none"/>
          <w:tab w:pos="1375" w:val="left" w:leader="none"/>
          <w:tab w:pos="1522" w:val="left" w:leader="none"/>
          <w:tab w:pos="1811" w:val="left" w:leader="none"/>
          <w:tab w:pos="1975" w:val="left" w:leader="none"/>
          <w:tab w:pos="2248" w:val="left" w:leader="none"/>
          <w:tab w:pos="2404" w:val="left" w:leader="none"/>
          <w:tab w:pos="2630" w:val="left" w:leader="none"/>
          <w:tab w:pos="2729" w:val="left" w:leader="none"/>
          <w:tab w:pos="2881" w:val="left" w:leader="none"/>
          <w:tab w:pos="3042" w:val="left" w:leader="none"/>
          <w:tab w:pos="3152" w:val="left" w:leader="none"/>
          <w:tab w:pos="3350" w:val="left" w:leader="none"/>
          <w:tab w:pos="3533" w:val="left" w:leader="none"/>
          <w:tab w:pos="3574" w:val="left" w:leader="none"/>
          <w:tab w:pos="3900" w:val="left" w:leader="none"/>
          <w:tab w:pos="4040" w:val="left" w:leader="none"/>
          <w:tab w:pos="4370" w:val="left" w:leader="none"/>
          <w:tab w:pos="4536" w:val="left" w:leader="none"/>
          <w:tab w:pos="4711" w:val="left" w:leader="none"/>
        </w:tabs>
        <w:spacing w:before="15"/>
        <w:ind w:right="221"/>
        <w:jc w:val="right"/>
      </w:pPr>
      <w:r>
        <w:rPr/>
        <w:t>2001-2002] Также заслуживающим внимание </w:t>
      </w:r>
      <w:r>
        <w:rPr/>
        <w:t>является опыт применения в народной медицине Кубы </w:t>
      </w:r>
      <w:r>
        <w:rPr>
          <w:i/>
        </w:rPr>
        <w:t>Castilla</w:t>
      </w:r>
      <w:r>
        <w:rPr>
          <w:i/>
        </w:rPr>
        <w:t> elastica</w:t>
      </w:r>
      <w:r>
        <w:rPr>
          <w:i/>
          <w:spacing w:val="40"/>
        </w:rPr>
        <w:t> </w:t>
      </w:r>
      <w:r>
        <w:rPr/>
        <w:t>как</w:t>
      </w:r>
      <w:r>
        <w:rPr>
          <w:spacing w:val="40"/>
        </w:rPr>
        <w:t> </w:t>
      </w:r>
      <w:r>
        <w:rPr/>
        <w:t>средства</w:t>
      </w:r>
      <w:r>
        <w:rPr>
          <w:spacing w:val="40"/>
        </w:rPr>
        <w:t> </w:t>
      </w:r>
      <w:r>
        <w:rPr/>
        <w:t>от</w:t>
      </w:r>
      <w:r>
        <w:rPr>
          <w:spacing w:val="40"/>
        </w:rPr>
        <w:t> </w:t>
      </w:r>
      <w:r>
        <w:rPr/>
        <w:t>рака</w:t>
      </w:r>
      <w:r>
        <w:rPr>
          <w:spacing w:val="40"/>
        </w:rPr>
        <w:t> </w:t>
      </w:r>
      <w:r>
        <w:rPr/>
        <w:t>матки</w:t>
      </w:r>
      <w:r>
        <w:rPr>
          <w:spacing w:val="40"/>
        </w:rPr>
        <w:t> </w:t>
      </w:r>
      <w:r>
        <w:rPr/>
        <w:t>[Головкин</w:t>
      </w:r>
      <w:r>
        <w:rPr>
          <w:spacing w:val="40"/>
        </w:rPr>
        <w:t> </w:t>
      </w:r>
      <w:r>
        <w:rPr/>
        <w:t>и</w:t>
      </w:r>
      <w:r>
        <w:rPr>
          <w:spacing w:val="40"/>
        </w:rPr>
        <w:t> </w:t>
      </w:r>
      <w:r>
        <w:rPr/>
        <w:t>др. (Golovkin</w:t>
      </w:r>
      <w:r>
        <w:rPr>
          <w:spacing w:val="80"/>
        </w:rPr>
        <w:t> </w:t>
      </w:r>
      <w:r>
        <w:rPr/>
        <w:t>et</w:t>
      </w:r>
      <w:r>
        <w:rPr>
          <w:spacing w:val="80"/>
        </w:rPr>
        <w:t> </w:t>
      </w:r>
      <w:r>
        <w:rPr/>
        <w:t>al.),</w:t>
      </w:r>
      <w:r>
        <w:rPr>
          <w:spacing w:val="80"/>
        </w:rPr>
        <w:t> </w:t>
      </w:r>
      <w:r>
        <w:rPr/>
        <w:t>2019],</w:t>
      </w:r>
      <w:r>
        <w:rPr>
          <w:spacing w:val="80"/>
        </w:rPr>
        <w:t> </w:t>
      </w:r>
      <w:r>
        <w:rPr/>
        <w:t>что</w:t>
      </w:r>
      <w:r>
        <w:rPr>
          <w:spacing w:val="80"/>
        </w:rPr>
        <w:t> </w:t>
      </w:r>
      <w:r>
        <w:rPr/>
        <w:t>может</w:t>
      </w:r>
      <w:r>
        <w:rPr>
          <w:spacing w:val="80"/>
        </w:rPr>
        <w:t> </w:t>
      </w:r>
      <w:r>
        <w:rPr/>
        <w:t>послужить</w:t>
      </w:r>
      <w:r>
        <w:rPr>
          <w:spacing w:val="80"/>
        </w:rPr>
        <w:t> </w:t>
      </w:r>
      <w:r>
        <w:rPr/>
        <w:t>в </w:t>
      </w:r>
      <w:r>
        <w:rPr>
          <w:spacing w:val="-2"/>
        </w:rPr>
        <w:t>будущем</w:t>
      </w:r>
      <w:r>
        <w:rPr/>
        <w:tab/>
        <w:tab/>
      </w:r>
      <w:r>
        <w:rPr>
          <w:spacing w:val="-4"/>
        </w:rPr>
        <w:t>для</w:t>
      </w:r>
      <w:r>
        <w:rPr/>
        <w:tab/>
        <w:tab/>
      </w:r>
      <w:r>
        <w:rPr>
          <w:spacing w:val="-35"/>
        </w:rPr>
        <w:t> </w:t>
      </w:r>
      <w:r>
        <w:rPr/>
        <w:t>более</w:t>
        <w:tab/>
        <w:tab/>
      </w:r>
      <w:r>
        <w:rPr>
          <w:spacing w:val="-2"/>
        </w:rPr>
        <w:t>тщательного</w:t>
      </w:r>
      <w:r>
        <w:rPr/>
        <w:tab/>
        <w:tab/>
      </w:r>
      <w:r>
        <w:rPr>
          <w:spacing w:val="-2"/>
        </w:rPr>
        <w:t>научного исследования</w:t>
      </w:r>
      <w:r>
        <w:rPr/>
        <w:tab/>
        <w:tab/>
      </w:r>
      <w:r>
        <w:rPr>
          <w:spacing w:val="-6"/>
        </w:rPr>
        <w:t>по</w:t>
      </w:r>
      <w:r>
        <w:rPr/>
        <w:tab/>
        <w:tab/>
      </w:r>
      <w:r>
        <w:rPr>
          <w:spacing w:val="-2"/>
        </w:rPr>
        <w:t>возможности</w:t>
      </w:r>
      <w:r>
        <w:rPr/>
        <w:tab/>
        <w:tab/>
      </w:r>
      <w:r>
        <w:rPr>
          <w:spacing w:val="-2"/>
        </w:rPr>
        <w:t>введения</w:t>
      </w:r>
      <w:r>
        <w:rPr/>
        <w:tab/>
      </w:r>
      <w:r>
        <w:rPr>
          <w:spacing w:val="-2"/>
        </w:rPr>
        <w:t>этого </w:t>
      </w:r>
      <w:r>
        <w:rPr/>
        <w:t>растения</w:t>
      </w:r>
      <w:r>
        <w:rPr>
          <w:spacing w:val="80"/>
        </w:rPr>
        <w:t> </w:t>
      </w:r>
      <w:r>
        <w:rPr/>
        <w:t>в</w:t>
      </w:r>
      <w:r>
        <w:rPr>
          <w:spacing w:val="80"/>
        </w:rPr>
        <w:t> </w:t>
      </w:r>
      <w:r>
        <w:rPr/>
        <w:t>официальную</w:t>
      </w:r>
      <w:r>
        <w:rPr>
          <w:spacing w:val="80"/>
        </w:rPr>
        <w:t> </w:t>
      </w:r>
      <w:r>
        <w:rPr/>
        <w:t>медицину</w:t>
      </w:r>
      <w:r>
        <w:rPr>
          <w:spacing w:val="80"/>
        </w:rPr>
        <w:t> </w:t>
      </w:r>
      <w:r>
        <w:rPr/>
        <w:t>для</w:t>
      </w:r>
      <w:r>
        <w:rPr>
          <w:spacing w:val="80"/>
        </w:rPr>
        <w:t> </w:t>
      </w:r>
      <w:r>
        <w:rPr/>
        <w:t>оказания </w:t>
      </w:r>
      <w:r>
        <w:rPr>
          <w:spacing w:val="-2"/>
        </w:rPr>
        <w:t>онкологической</w:t>
      </w:r>
      <w:r>
        <w:rPr/>
        <w:tab/>
        <w:tab/>
      </w:r>
      <w:r>
        <w:rPr>
          <w:spacing w:val="-2"/>
        </w:rPr>
        <w:t>помощи.</w:t>
      </w:r>
      <w:r>
        <w:rPr/>
        <w:tab/>
        <w:tab/>
        <w:tab/>
      </w:r>
      <w:r>
        <w:rPr>
          <w:spacing w:val="-4"/>
        </w:rPr>
        <w:t>Для</w:t>
      </w:r>
      <w:r>
        <w:rPr/>
        <w:tab/>
        <w:tab/>
      </w:r>
      <w:r>
        <w:rPr>
          <w:i/>
          <w:spacing w:val="-2"/>
        </w:rPr>
        <w:t>Castilla</w:t>
      </w:r>
      <w:r>
        <w:rPr>
          <w:spacing w:val="-2"/>
        </w:rPr>
        <w:t>,</w:t>
      </w:r>
      <w:r>
        <w:rPr/>
        <w:tab/>
        <w:tab/>
      </w:r>
      <w:r>
        <w:rPr>
          <w:spacing w:val="-4"/>
        </w:rPr>
        <w:t>как </w:t>
      </w:r>
      <w:r>
        <w:rPr/>
        <w:t>представителя</w:t>
      </w:r>
      <w:r>
        <w:rPr>
          <w:spacing w:val="80"/>
        </w:rPr>
        <w:t> </w:t>
      </w:r>
      <w:r>
        <w:rPr/>
        <w:t>семейства</w:t>
      </w:r>
      <w:r>
        <w:rPr>
          <w:spacing w:val="80"/>
        </w:rPr>
        <w:t> </w:t>
      </w:r>
      <w:r>
        <w:rPr/>
        <w:t>Moraceae,</w:t>
      </w:r>
      <w:r>
        <w:rPr>
          <w:spacing w:val="80"/>
        </w:rPr>
        <w:t> </w:t>
      </w:r>
      <w:r>
        <w:rPr/>
        <w:t>а</w:t>
      </w:r>
      <w:r>
        <w:rPr>
          <w:spacing w:val="80"/>
        </w:rPr>
        <w:t> </w:t>
      </w:r>
      <w:r>
        <w:rPr/>
        <w:t>также</w:t>
      </w:r>
      <w:r>
        <w:rPr>
          <w:spacing w:val="80"/>
        </w:rPr>
        <w:t> </w:t>
      </w:r>
      <w:r>
        <w:rPr/>
        <w:t>для</w:t>
      </w:r>
      <w:r>
        <w:rPr>
          <w:spacing w:val="40"/>
        </w:rPr>
        <w:t> </w:t>
      </w:r>
      <w:r>
        <w:rPr/>
        <w:t>многих</w:t>
      </w:r>
      <w:r>
        <w:rPr>
          <w:spacing w:val="-5"/>
        </w:rPr>
        <w:t> </w:t>
      </w:r>
      <w:r>
        <w:rPr/>
        <w:t>других</w:t>
      </w:r>
      <w:r>
        <w:rPr>
          <w:spacing w:val="-1"/>
        </w:rPr>
        <w:t> </w:t>
      </w:r>
      <w:r>
        <w:rPr/>
        <w:t>семейств,</w:t>
      </w:r>
      <w:r>
        <w:rPr>
          <w:spacing w:val="-1"/>
        </w:rPr>
        <w:t> </w:t>
      </w:r>
      <w:r>
        <w:rPr/>
        <w:t>весьма</w:t>
      </w:r>
      <w:r>
        <w:rPr>
          <w:spacing w:val="-2"/>
        </w:rPr>
        <w:t> </w:t>
      </w:r>
      <w:r>
        <w:rPr/>
        <w:t>далеких</w:t>
      </w:r>
      <w:r>
        <w:rPr>
          <w:spacing w:val="-2"/>
        </w:rPr>
        <w:t> </w:t>
      </w:r>
      <w:r>
        <w:rPr/>
        <w:t>друг</w:t>
      </w:r>
      <w:r>
        <w:rPr>
          <w:spacing w:val="-1"/>
        </w:rPr>
        <w:t> </w:t>
      </w:r>
      <w:r>
        <w:rPr/>
        <w:t>от</w:t>
      </w:r>
      <w:r>
        <w:rPr>
          <w:spacing w:val="-1"/>
        </w:rPr>
        <w:t> </w:t>
      </w:r>
      <w:r>
        <w:rPr/>
        <w:t>друга систематически,</w:t>
      </w:r>
      <w:r>
        <w:rPr>
          <w:spacing w:val="80"/>
        </w:rPr>
        <w:t> </w:t>
      </w:r>
      <w:r>
        <w:rPr/>
        <w:t>наличие</w:t>
      </w:r>
      <w:r>
        <w:rPr>
          <w:spacing w:val="80"/>
        </w:rPr>
        <w:t> </w:t>
      </w:r>
      <w:r>
        <w:rPr/>
        <w:t>латекса</w:t>
      </w:r>
      <w:r>
        <w:rPr>
          <w:spacing w:val="80"/>
        </w:rPr>
        <w:t> </w:t>
      </w:r>
      <w:r>
        <w:rPr/>
        <w:t>и</w:t>
      </w:r>
      <w:r>
        <w:rPr>
          <w:spacing w:val="80"/>
        </w:rPr>
        <w:t> </w:t>
      </w:r>
      <w:r>
        <w:rPr/>
        <w:t>латексоносных структур,</w:t>
      </w:r>
      <w:r>
        <w:rPr>
          <w:spacing w:val="40"/>
        </w:rPr>
        <w:t> </w:t>
      </w:r>
      <w:r>
        <w:rPr/>
        <w:t>их</w:t>
      </w:r>
      <w:r>
        <w:rPr>
          <w:spacing w:val="40"/>
        </w:rPr>
        <w:t> </w:t>
      </w:r>
      <w:r>
        <w:rPr/>
        <w:t>детальный</w:t>
      </w:r>
      <w:r>
        <w:rPr>
          <w:spacing w:val="40"/>
        </w:rPr>
        <w:t> </w:t>
      </w:r>
      <w:r>
        <w:rPr/>
        <w:t>анализ</w:t>
      </w:r>
      <w:r>
        <w:rPr>
          <w:spacing w:val="40"/>
        </w:rPr>
        <w:t> </w:t>
      </w:r>
      <w:r>
        <w:rPr/>
        <w:t>позволяет</w:t>
      </w:r>
      <w:r>
        <w:rPr>
          <w:spacing w:val="40"/>
        </w:rPr>
        <w:t> </w:t>
      </w:r>
      <w:r>
        <w:rPr/>
        <w:t>априорно прогнозировать</w:t>
      </w:r>
      <w:r>
        <w:rPr>
          <w:spacing w:val="80"/>
        </w:rPr>
        <w:t> </w:t>
      </w:r>
      <w:r>
        <w:rPr/>
        <w:t>использование</w:t>
      </w:r>
      <w:r>
        <w:rPr>
          <w:spacing w:val="80"/>
        </w:rPr>
        <w:t> </w:t>
      </w:r>
      <w:r>
        <w:rPr/>
        <w:t>таких</w:t>
      </w:r>
      <w:r>
        <w:rPr>
          <w:spacing w:val="80"/>
        </w:rPr>
        <w:t> </w:t>
      </w:r>
      <w:r>
        <w:rPr/>
        <w:t>растений</w:t>
      </w:r>
      <w:r>
        <w:rPr>
          <w:spacing w:val="80"/>
        </w:rPr>
        <w:t> </w:t>
      </w:r>
      <w:r>
        <w:rPr/>
        <w:t>в</w:t>
      </w:r>
      <w:r>
        <w:rPr>
          <w:spacing w:val="40"/>
        </w:rPr>
        <w:t> </w:t>
      </w:r>
      <w:r>
        <w:rPr/>
        <w:t>качестве</w:t>
      </w:r>
      <w:r>
        <w:rPr>
          <w:spacing w:val="80"/>
        </w:rPr>
        <w:t> </w:t>
      </w:r>
      <w:r>
        <w:rPr/>
        <w:t>источников</w:t>
      </w:r>
      <w:r>
        <w:rPr>
          <w:spacing w:val="80"/>
        </w:rPr>
        <w:t> </w:t>
      </w:r>
      <w:r>
        <w:rPr/>
        <w:t>протеолитических</w:t>
      </w:r>
      <w:r>
        <w:rPr>
          <w:spacing w:val="80"/>
        </w:rPr>
        <w:t> </w:t>
      </w:r>
      <w:r>
        <w:rPr/>
        <w:t>ферментов [Головкин</w:t>
      </w:r>
      <w:r>
        <w:rPr>
          <w:spacing w:val="-1"/>
        </w:rPr>
        <w:t> </w:t>
      </w:r>
      <w:r>
        <w:rPr/>
        <w:t>(Golovkin), 2006;</w:t>
      </w:r>
      <w:r>
        <w:rPr>
          <w:spacing w:val="-2"/>
        </w:rPr>
        <w:t> </w:t>
      </w:r>
      <w:r>
        <w:rPr/>
        <w:t>Головкин</w:t>
      </w:r>
      <w:r>
        <w:rPr>
          <w:spacing w:val="40"/>
        </w:rPr>
        <w:t> </w:t>
      </w:r>
      <w:r>
        <w:rPr/>
        <w:t>др. (Golovkin</w:t>
      </w:r>
      <w:r>
        <w:rPr>
          <w:spacing w:val="-1"/>
        </w:rPr>
        <w:t> </w:t>
      </w:r>
      <w:r>
        <w:rPr/>
        <w:t>et al.),</w:t>
      </w:r>
      <w:r>
        <w:rPr>
          <w:spacing w:val="80"/>
        </w:rPr>
        <w:t> </w:t>
      </w:r>
      <w:r>
        <w:rPr/>
        <w:t>2019].</w:t>
      </w:r>
      <w:r>
        <w:rPr>
          <w:spacing w:val="80"/>
        </w:rPr>
        <w:t> </w:t>
      </w:r>
      <w:r>
        <w:rPr/>
        <w:t>Вообще,</w:t>
      </w:r>
      <w:r>
        <w:rPr>
          <w:spacing w:val="80"/>
        </w:rPr>
        <w:t> </w:t>
      </w:r>
      <w:r>
        <w:rPr/>
        <w:t>обращает</w:t>
      </w:r>
      <w:r>
        <w:rPr>
          <w:spacing w:val="80"/>
        </w:rPr>
        <w:t> </w:t>
      </w:r>
      <w:r>
        <w:rPr/>
        <w:t>на</w:t>
      </w:r>
      <w:r>
        <w:rPr>
          <w:spacing w:val="80"/>
        </w:rPr>
        <w:t> </w:t>
      </w:r>
      <w:r>
        <w:rPr/>
        <w:t>себя</w:t>
      </w:r>
      <w:r>
        <w:rPr>
          <w:spacing w:val="80"/>
        </w:rPr>
        <w:t> </w:t>
      </w:r>
      <w:r>
        <w:rPr/>
        <w:t>внимание преобладание в группе латексоносных</w:t>
      </w:r>
      <w:r>
        <w:rPr>
          <w:spacing w:val="-2"/>
        </w:rPr>
        <w:t> </w:t>
      </w:r>
      <w:r>
        <w:rPr/>
        <w:t>видов растений </w:t>
      </w:r>
      <w:r>
        <w:rPr>
          <w:spacing w:val="-10"/>
        </w:rPr>
        <w:t>с</w:t>
      </w:r>
      <w:r>
        <w:rPr/>
        <w:tab/>
      </w:r>
      <w:r>
        <w:rPr>
          <w:spacing w:val="-2"/>
        </w:rPr>
        <w:t>антивирусной,</w:t>
      </w:r>
      <w:r>
        <w:rPr/>
        <w:tab/>
        <w:tab/>
      </w:r>
      <w:r>
        <w:rPr>
          <w:spacing w:val="-2"/>
        </w:rPr>
        <w:t>противовоспалительной</w:t>
      </w:r>
      <w:r>
        <w:rPr/>
        <w:tab/>
        <w:tab/>
        <w:tab/>
      </w:r>
      <w:r>
        <w:rPr>
          <w:spacing w:val="-10"/>
        </w:rPr>
        <w:t>и</w:t>
      </w:r>
      <w:r>
        <w:rPr/>
        <w:t> противоопухолевой</w:t>
      </w:r>
      <w:r>
        <w:rPr>
          <w:spacing w:val="80"/>
        </w:rPr>
        <w:t> </w:t>
      </w:r>
      <w:r>
        <w:rPr/>
        <w:t>активностью,</w:t>
      </w:r>
      <w:r>
        <w:rPr>
          <w:spacing w:val="80"/>
        </w:rPr>
        <w:t> </w:t>
      </w:r>
      <w:r>
        <w:rPr/>
        <w:t>тогда</w:t>
      </w:r>
      <w:r>
        <w:rPr>
          <w:spacing w:val="80"/>
        </w:rPr>
        <w:t> </w:t>
      </w:r>
      <w:r>
        <w:rPr/>
        <w:t>как</w:t>
      </w:r>
      <w:r>
        <w:rPr>
          <w:spacing w:val="80"/>
        </w:rPr>
        <w:t> </w:t>
      </w:r>
      <w:r>
        <w:rPr/>
        <w:t>у</w:t>
      </w:r>
      <w:r>
        <w:rPr>
          <w:spacing w:val="80"/>
        </w:rPr>
        <w:t> </w:t>
      </w:r>
      <w:r>
        <w:rPr/>
        <w:t>не латексоносных</w:t>
      </w:r>
      <w:r>
        <w:rPr>
          <w:spacing w:val="80"/>
        </w:rPr>
        <w:t> </w:t>
      </w:r>
      <w:r>
        <w:rPr/>
        <w:t>растений</w:t>
      </w:r>
      <w:r>
        <w:rPr>
          <w:spacing w:val="80"/>
        </w:rPr>
        <w:t> </w:t>
      </w:r>
      <w:r>
        <w:rPr/>
        <w:t>эта</w:t>
      </w:r>
      <w:r>
        <w:rPr>
          <w:spacing w:val="80"/>
        </w:rPr>
        <w:t> </w:t>
      </w:r>
      <w:r>
        <w:rPr/>
        <w:t>активность</w:t>
      </w:r>
      <w:r>
        <w:rPr>
          <w:spacing w:val="80"/>
        </w:rPr>
        <w:t> </w:t>
      </w:r>
      <w:r>
        <w:rPr/>
        <w:t>выражена заметно слабее</w:t>
      </w:r>
      <w:r>
        <w:rPr>
          <w:spacing w:val="-1"/>
        </w:rPr>
        <w:t> </w:t>
      </w:r>
      <w:r>
        <w:rPr/>
        <w:t>(Головкин и</w:t>
      </w:r>
      <w:r>
        <w:rPr>
          <w:spacing w:val="-4"/>
        </w:rPr>
        <w:t> </w:t>
      </w:r>
      <w:r>
        <w:rPr/>
        <w:t>др.</w:t>
      </w:r>
      <w:r>
        <w:rPr>
          <w:spacing w:val="-3"/>
        </w:rPr>
        <w:t> </w:t>
      </w:r>
      <w:r>
        <w:rPr/>
        <w:t>(Golovkin et al.), 2005). </w:t>
      </w:r>
      <w:r>
        <w:rPr>
          <w:spacing w:val="-2"/>
        </w:rPr>
        <w:t>Нельзя</w:t>
      </w:r>
      <w:r>
        <w:rPr/>
        <w:tab/>
        <w:tab/>
      </w:r>
      <w:r>
        <w:rPr>
          <w:spacing w:val="-2"/>
        </w:rPr>
        <w:t>обойти</w:t>
      </w:r>
      <w:r>
        <w:rPr/>
        <w:tab/>
      </w:r>
      <w:r>
        <w:rPr>
          <w:spacing w:val="-32"/>
        </w:rPr>
        <w:t> </w:t>
      </w:r>
      <w:r>
        <w:rPr/>
        <w:t>вниманием</w:t>
        <w:tab/>
        <w:tab/>
      </w:r>
      <w:r>
        <w:rPr>
          <w:spacing w:val="-2"/>
        </w:rPr>
        <w:t>публикацию </w:t>
      </w:r>
      <w:r>
        <w:rPr/>
        <w:t>[Tarkanian, Hosler,</w:t>
      </w:r>
      <w:r>
        <w:rPr>
          <w:spacing w:val="20"/>
        </w:rPr>
        <w:t> </w:t>
      </w:r>
      <w:r>
        <w:rPr/>
        <w:t>2011],</w:t>
      </w:r>
      <w:r>
        <w:rPr>
          <w:spacing w:val="20"/>
        </w:rPr>
        <w:t> </w:t>
      </w:r>
      <w:r>
        <w:rPr/>
        <w:t>являющуюся продолжением цитированной</w:t>
      </w:r>
      <w:r>
        <w:rPr>
          <w:spacing w:val="80"/>
        </w:rPr>
        <w:t> </w:t>
      </w:r>
      <w:r>
        <w:rPr/>
        <w:t>выше</w:t>
      </w:r>
      <w:r>
        <w:rPr>
          <w:spacing w:val="80"/>
        </w:rPr>
        <w:t> </w:t>
      </w:r>
      <w:r>
        <w:rPr/>
        <w:t>(«в</w:t>
      </w:r>
      <w:r>
        <w:rPr>
          <w:spacing w:val="80"/>
        </w:rPr>
        <w:t> </w:t>
      </w:r>
      <w:r>
        <w:rPr/>
        <w:t>предыдущем</w:t>
      </w:r>
      <w:r>
        <w:rPr>
          <w:spacing w:val="80"/>
        </w:rPr>
        <w:t> </w:t>
      </w:r>
      <w:r>
        <w:rPr/>
        <w:t>столетии») статьи</w:t>
      </w:r>
      <w:r>
        <w:rPr>
          <w:spacing w:val="23"/>
        </w:rPr>
        <w:t> </w:t>
      </w:r>
      <w:r>
        <w:rPr/>
        <w:t>[Hosler</w:t>
      </w:r>
      <w:r>
        <w:rPr>
          <w:spacing w:val="23"/>
        </w:rPr>
        <w:t> </w:t>
      </w:r>
      <w:r>
        <w:rPr/>
        <w:t>et al., 1999]. Так,</w:t>
      </w:r>
      <w:r>
        <w:rPr>
          <w:spacing w:val="24"/>
        </w:rPr>
        <w:t> </w:t>
      </w:r>
      <w:r>
        <w:rPr/>
        <w:t>их новая публикация содержит</w:t>
      </w:r>
      <w:r>
        <w:rPr>
          <w:spacing w:val="80"/>
        </w:rPr>
        <w:t> </w:t>
      </w:r>
      <w:r>
        <w:rPr/>
        <w:t>подробное</w:t>
      </w:r>
      <w:r>
        <w:rPr>
          <w:spacing w:val="80"/>
        </w:rPr>
        <w:t> </w:t>
      </w:r>
      <w:r>
        <w:rPr/>
        <w:t>описание</w:t>
      </w:r>
      <w:r>
        <w:rPr>
          <w:spacing w:val="80"/>
        </w:rPr>
        <w:t> </w:t>
      </w:r>
      <w:r>
        <w:rPr/>
        <w:t>экспериментов</w:t>
      </w:r>
      <w:r>
        <w:rPr>
          <w:spacing w:val="80"/>
        </w:rPr>
        <w:t> </w:t>
      </w:r>
      <w:r>
        <w:rPr/>
        <w:t>по </w:t>
      </w:r>
      <w:r>
        <w:rPr>
          <w:spacing w:val="-2"/>
        </w:rPr>
        <w:t>воспроизведению</w:t>
      </w:r>
      <w:r>
        <w:rPr/>
        <w:tab/>
      </w:r>
      <w:r>
        <w:rPr>
          <w:spacing w:val="-27"/>
        </w:rPr>
        <w:t> </w:t>
      </w:r>
      <w:r>
        <w:rPr/>
        <w:t>древней</w:t>
        <w:tab/>
        <w:tab/>
      </w:r>
      <w:r>
        <w:rPr>
          <w:spacing w:val="-2"/>
        </w:rPr>
        <w:t>технологии</w:t>
      </w:r>
      <w:r>
        <w:rPr/>
        <w:tab/>
      </w:r>
      <w:r>
        <w:rPr>
          <w:spacing w:val="-40"/>
        </w:rPr>
        <w:t> </w:t>
      </w:r>
      <w:r>
        <w:rPr/>
        <w:t>получения </w:t>
      </w:r>
      <w:r>
        <w:rPr>
          <w:spacing w:val="-2"/>
        </w:rPr>
        <w:t>прыгучих</w:t>
      </w:r>
      <w:r>
        <w:rPr/>
        <w:tab/>
        <w:tab/>
        <w:tab/>
      </w:r>
      <w:r>
        <w:rPr>
          <w:spacing w:val="-2"/>
        </w:rPr>
        <w:t>шаров.</w:t>
      </w:r>
      <w:r>
        <w:rPr/>
        <w:tab/>
        <w:tab/>
        <w:tab/>
      </w:r>
      <w:r>
        <w:rPr>
          <w:spacing w:val="-2"/>
        </w:rPr>
        <w:t>Комбинируя</w:t>
      </w:r>
      <w:r>
        <w:rPr/>
        <w:tab/>
        <w:tab/>
        <w:tab/>
      </w:r>
      <w:r>
        <w:rPr>
          <w:spacing w:val="-2"/>
        </w:rPr>
        <w:t>различные </w:t>
      </w:r>
      <w:r>
        <w:rPr/>
        <w:t>соотношения</w:t>
      </w:r>
      <w:r>
        <w:rPr>
          <w:spacing w:val="40"/>
        </w:rPr>
        <w:t> </w:t>
      </w:r>
      <w:r>
        <w:rPr/>
        <w:t>латекса</w:t>
      </w:r>
      <w:r>
        <w:rPr>
          <w:spacing w:val="40"/>
        </w:rPr>
        <w:t> </w:t>
      </w:r>
      <w:r>
        <w:rPr/>
        <w:t>кастиллы</w:t>
      </w:r>
      <w:r>
        <w:rPr>
          <w:spacing w:val="40"/>
        </w:rPr>
        <w:t> </w:t>
      </w:r>
      <w:r>
        <w:rPr/>
        <w:t>и</w:t>
      </w:r>
      <w:r>
        <w:rPr>
          <w:spacing w:val="40"/>
        </w:rPr>
        <w:t> </w:t>
      </w:r>
      <w:r>
        <w:rPr/>
        <w:t>сока</w:t>
      </w:r>
      <w:r>
        <w:rPr>
          <w:spacing w:val="40"/>
        </w:rPr>
        <w:t> </w:t>
      </w:r>
      <w:r>
        <w:rPr/>
        <w:t>ипомеи,</w:t>
      </w:r>
      <w:r>
        <w:rPr>
          <w:spacing w:val="40"/>
        </w:rPr>
        <w:t> </w:t>
      </w:r>
      <w:r>
        <w:rPr/>
        <w:t>ими </w:t>
      </w:r>
      <w:r>
        <w:rPr>
          <w:spacing w:val="-4"/>
        </w:rPr>
        <w:t>были</w:t>
      </w:r>
      <w:r>
        <w:rPr/>
        <w:tab/>
        <w:tab/>
      </w:r>
      <w:r>
        <w:rPr>
          <w:spacing w:val="-2"/>
        </w:rPr>
        <w:t>достигнуты</w:t>
      </w:r>
      <w:r>
        <w:rPr/>
        <w:tab/>
        <w:tab/>
      </w:r>
      <w:r>
        <w:rPr>
          <w:spacing w:val="-46"/>
        </w:rPr>
        <w:t> </w:t>
      </w:r>
      <w:r>
        <w:rPr>
          <w:spacing w:val="-2"/>
        </w:rPr>
        <w:t>результаты</w:t>
      </w:r>
      <w:r>
        <w:rPr/>
        <w:tab/>
        <w:tab/>
      </w:r>
      <w:r>
        <w:rPr>
          <w:spacing w:val="-6"/>
        </w:rPr>
        <w:t>по</w:t>
      </w:r>
      <w:r>
        <w:rPr/>
        <w:tab/>
        <w:tab/>
        <w:tab/>
      </w:r>
      <w:r>
        <w:rPr>
          <w:spacing w:val="-2"/>
        </w:rPr>
        <w:t>изготовлению, </w:t>
      </w:r>
      <w:r>
        <w:rPr/>
        <w:t>насколько</w:t>
      </w:r>
      <w:r>
        <w:rPr>
          <w:spacing w:val="80"/>
        </w:rPr>
        <w:t> </w:t>
      </w:r>
      <w:r>
        <w:rPr/>
        <w:t>это</w:t>
      </w:r>
      <w:r>
        <w:rPr>
          <w:spacing w:val="80"/>
        </w:rPr>
        <w:t> </w:t>
      </w:r>
      <w:r>
        <w:rPr/>
        <w:t>возможно,</w:t>
      </w:r>
      <w:r>
        <w:rPr>
          <w:spacing w:val="80"/>
        </w:rPr>
        <w:t> </w:t>
      </w:r>
      <w:r>
        <w:rPr/>
        <w:t>наиболее</w:t>
      </w:r>
      <w:r>
        <w:rPr>
          <w:spacing w:val="80"/>
        </w:rPr>
        <w:t> </w:t>
      </w:r>
      <w:r>
        <w:rPr/>
        <w:t>совершенных изделий.</w:t>
      </w:r>
      <w:r>
        <w:rPr>
          <w:spacing w:val="24"/>
        </w:rPr>
        <w:t> </w:t>
      </w:r>
      <w:r>
        <w:rPr/>
        <w:t>Способность</w:t>
      </w:r>
      <w:r>
        <w:rPr>
          <w:spacing w:val="24"/>
        </w:rPr>
        <w:t> </w:t>
      </w:r>
      <w:r>
        <w:rPr/>
        <w:t>древних</w:t>
      </w:r>
      <w:r>
        <w:rPr>
          <w:spacing w:val="19"/>
        </w:rPr>
        <w:t> </w:t>
      </w:r>
      <w:r>
        <w:rPr/>
        <w:t>народов</w:t>
      </w:r>
      <w:r>
        <w:rPr>
          <w:spacing w:val="25"/>
        </w:rPr>
        <w:t> </w:t>
      </w:r>
      <w:r>
        <w:rPr>
          <w:spacing w:val="-2"/>
        </w:rPr>
        <w:t>Мезоамерики</w:t>
      </w:r>
    </w:p>
    <w:p>
      <w:pPr>
        <w:spacing w:after="0"/>
        <w:jc w:val="right"/>
        <w:sectPr>
          <w:pgSz w:w="11910" w:h="16840"/>
          <w:pgMar w:header="710" w:footer="774" w:top="1840" w:bottom="960" w:left="1020" w:right="900"/>
          <w:cols w:num="2" w:equalWidth="0">
            <w:col w:w="4875" w:space="62"/>
            <w:col w:w="5053"/>
          </w:cols>
        </w:sectPr>
      </w:pPr>
    </w:p>
    <w:p>
      <w:pPr>
        <w:pStyle w:val="BodyText"/>
        <w:spacing w:before="135"/>
        <w:ind w:right="39"/>
      </w:pPr>
      <w:r>
        <w:rPr/>
        <w:t>превращать латекс в обработанный каучук породила особую</w:t>
      </w:r>
      <w:r>
        <w:rPr>
          <w:spacing w:val="-4"/>
        </w:rPr>
        <w:t> </w:t>
      </w:r>
      <w:r>
        <w:rPr/>
        <w:t>игру</w:t>
      </w:r>
      <w:r>
        <w:rPr>
          <w:spacing w:val="-6"/>
        </w:rPr>
        <w:t> </w:t>
      </w:r>
      <w:r>
        <w:rPr/>
        <w:t>в</w:t>
      </w:r>
      <w:r>
        <w:rPr>
          <w:spacing w:val="-1"/>
        </w:rPr>
        <w:t> </w:t>
      </w:r>
      <w:r>
        <w:rPr/>
        <w:t>мяч -</w:t>
      </w:r>
      <w:r>
        <w:rPr>
          <w:spacing w:val="-1"/>
        </w:rPr>
        <w:t> </w:t>
      </w:r>
      <w:r>
        <w:rPr/>
        <w:t>центральный</w:t>
      </w:r>
      <w:r>
        <w:rPr>
          <w:spacing w:val="-2"/>
        </w:rPr>
        <w:t> </w:t>
      </w:r>
      <w:r>
        <w:rPr/>
        <w:t>ритуальный</w:t>
      </w:r>
      <w:r>
        <w:rPr>
          <w:spacing w:val="-2"/>
        </w:rPr>
        <w:t> </w:t>
      </w:r>
      <w:r>
        <w:rPr/>
        <w:t>элемент во всех древних мезоамериканских обществах, в</w:t>
      </w:r>
      <w:r>
        <w:rPr>
          <w:spacing w:val="40"/>
        </w:rPr>
        <w:t> </w:t>
      </w:r>
      <w:r>
        <w:rPr/>
        <w:t>целом намного опередив в области «химии полимеров» остальное человечество.</w:t>
      </w:r>
    </w:p>
    <w:p>
      <w:pPr>
        <w:pStyle w:val="BodyText"/>
        <w:spacing w:before="5"/>
        <w:ind w:left="0"/>
        <w:jc w:val="left"/>
      </w:pPr>
    </w:p>
    <w:p>
      <w:pPr>
        <w:pStyle w:val="Heading1"/>
        <w:ind w:left="58"/>
      </w:pPr>
      <w:r>
        <w:rPr>
          <w:spacing w:val="-2"/>
        </w:rPr>
        <w:t>Заключение</w:t>
      </w:r>
    </w:p>
    <w:p>
      <w:pPr>
        <w:pStyle w:val="BodyText"/>
        <w:ind w:right="40" w:firstLine="708"/>
      </w:pPr>
      <w:r>
        <w:rPr/>
        <w:t>У довольно большого количества растений многим поколениям ботаников пришлось поменять их названия, как видовые, так и родовые, даже многократно. Более того, ряд</w:t>
      </w:r>
      <w:r>
        <w:rPr>
          <w:spacing w:val="-1"/>
        </w:rPr>
        <w:t> </w:t>
      </w:r>
      <w:r>
        <w:rPr/>
        <w:t>растений стали</w:t>
      </w:r>
      <w:r>
        <w:rPr>
          <w:spacing w:val="-2"/>
        </w:rPr>
        <w:t> </w:t>
      </w:r>
      <w:r>
        <w:rPr/>
        <w:t>относить к</w:t>
      </w:r>
      <w:r>
        <w:rPr>
          <w:spacing w:val="-3"/>
        </w:rPr>
        <w:t> </w:t>
      </w:r>
      <w:r>
        <w:rPr/>
        <w:t>другим семействам и</w:t>
      </w:r>
      <w:r>
        <w:rPr>
          <w:spacing w:val="-1"/>
        </w:rPr>
        <w:t> </w:t>
      </w:r>
      <w:r>
        <w:rPr/>
        <w:t>даже к другим порядкам. И</w:t>
      </w:r>
      <w:r>
        <w:rPr>
          <w:spacing w:val="-2"/>
        </w:rPr>
        <w:t> </w:t>
      </w:r>
      <w:r>
        <w:rPr/>
        <w:t>это не вызывает какого-либо удивления, поскольку идет процесс познания и существующая систематика претерпевает логичные изменения. Однако кастилла в этом ряду выделяется особо. Семейство «она» свое меняла, род – нет или почти нет, но с названиями оного «натерпелась». Сначала коротко покусились на ее первое название, затем вместо него преимущественно использовали более полутора столетий измененное. Вряд ли есть какое-то другое растение, споры вокруг родового имени которого (одной буквы) шли бы столь долгое время. Но,</w:t>
      </w:r>
      <w:r>
        <w:rPr>
          <w:spacing w:val="40"/>
        </w:rPr>
        <w:t> </w:t>
      </w:r>
      <w:r>
        <w:rPr/>
        <w:t>похоже, все это в прошлом и сейчас кастилла однозначно воспринимается как </w:t>
      </w:r>
      <w:r>
        <w:rPr>
          <w:i/>
        </w:rPr>
        <w:t>Castilla</w:t>
      </w:r>
      <w:r>
        <w:rPr/>
        <w:t>. Здесь, пожалуй, нужно еще раз вспомнить один из</w:t>
      </w:r>
      <w:r>
        <w:rPr>
          <w:spacing w:val="40"/>
        </w:rPr>
        <w:t> </w:t>
      </w:r>
      <w:r>
        <w:rPr/>
        <w:t>афоризмов Линнея [Линней, 1989 - (Linnaei, 1751)], а именно 243, гласящий, что подходящее родовое название не следует заменять другим хотя бы и более удачным. Поэтому дерево Ule однозначно должно быть </w:t>
      </w:r>
      <w:r>
        <w:rPr>
          <w:i/>
        </w:rPr>
        <w:t>Castilla</w:t>
      </w:r>
      <w:r>
        <w:rPr/>
        <w:t>.</w:t>
      </w:r>
    </w:p>
    <w:p>
      <w:pPr>
        <w:pStyle w:val="BodyText"/>
        <w:spacing w:before="1"/>
        <w:ind w:right="38" w:firstLine="708"/>
      </w:pPr>
      <w:r>
        <w:rPr/>
        <w:t>В результате проведенного нами по существу настоящего (ботанического) расследования, удалось обелить неизвестного (до конца) переводчика оригинального труда Сервантеса 1794 года и снять с него «вину» за неправильный перевод или иную ошибку. Однако все же нет полной уверенности в результате каких (чьих) публикаций произошел переход на неверное родовое имя в виде </w:t>
      </w:r>
      <w:r>
        <w:rPr>
          <w:i/>
        </w:rPr>
        <w:t>Castilloa</w:t>
      </w:r>
      <w:r>
        <w:rPr/>
        <w:t>. Но главное в другом – исконное имя </w:t>
      </w:r>
      <w:r>
        <w:rPr>
          <w:i/>
        </w:rPr>
        <w:t>Castilla </w:t>
      </w:r>
      <w:r>
        <w:rPr/>
        <w:t>на протяжении всего XX столетия медленно, но верно возвращалось и в XXI веке неправильного, надеемся, уже не встретишь, кроме как в данной статье, и то как бы в качестве артефакта. Причем, </w:t>
      </w:r>
      <w:r>
        <w:rPr>
          <w:i/>
        </w:rPr>
        <w:t>Castilloa</w:t>
      </w:r>
      <w:r>
        <w:rPr>
          <w:i/>
        </w:rPr>
        <w:t> </w:t>
      </w:r>
      <w:r>
        <w:rPr/>
        <w:t>сознательно не включено в перечень ключевых слов.</w:t>
      </w:r>
    </w:p>
    <w:p>
      <w:pPr>
        <w:pStyle w:val="BodyText"/>
        <w:spacing w:before="1"/>
        <w:ind w:right="39" w:firstLine="708"/>
      </w:pPr>
      <w:r>
        <w:rPr/>
        <w:t>В наступившем столетии по </w:t>
      </w:r>
      <w:r>
        <w:rPr>
          <w:i/>
        </w:rPr>
        <w:t>Castilla</w:t>
      </w:r>
      <w:r>
        <w:rPr>
          <w:i/>
          <w:spacing w:val="40"/>
        </w:rPr>
        <w:t> </w:t>
      </w:r>
      <w:r>
        <w:rPr/>
        <w:t>появились молекулярно-биологические публикации, а также принципиально иные сведения в виде нуклеотидных последовательностей отдельных участков ядерного и хлоропластного геномов. Что касается последнего, то можно предполагать, что в ближайшие годы ввиду относительного небольшого размера пластомов у всех растений он будет полностью секвенирован по крайней мере у наиболее распространенных</w:t>
      </w:r>
      <w:r>
        <w:rPr>
          <w:spacing w:val="70"/>
          <w:w w:val="150"/>
        </w:rPr>
        <w:t> </w:t>
      </w:r>
      <w:r>
        <w:rPr/>
        <w:t>видов</w:t>
      </w:r>
      <w:r>
        <w:rPr>
          <w:spacing w:val="78"/>
          <w:w w:val="150"/>
        </w:rPr>
        <w:t> </w:t>
      </w:r>
      <w:r>
        <w:rPr/>
        <w:t>–</w:t>
      </w:r>
      <w:r>
        <w:rPr>
          <w:spacing w:val="75"/>
          <w:w w:val="150"/>
        </w:rPr>
        <w:t> </w:t>
      </w:r>
      <w:r>
        <w:rPr>
          <w:i/>
        </w:rPr>
        <w:t>C.elastica</w:t>
      </w:r>
      <w:r>
        <w:rPr>
          <w:i/>
          <w:spacing w:val="76"/>
          <w:w w:val="150"/>
        </w:rPr>
        <w:t> </w:t>
      </w:r>
      <w:r>
        <w:rPr/>
        <w:t>и</w:t>
      </w:r>
      <w:r>
        <w:rPr>
          <w:spacing w:val="79"/>
          <w:w w:val="150"/>
        </w:rPr>
        <w:t> </w:t>
      </w:r>
      <w:r>
        <w:rPr>
          <w:i/>
        </w:rPr>
        <w:t>C.ulei</w:t>
      </w:r>
      <w:r>
        <w:rPr/>
        <w:t>.</w:t>
      </w:r>
      <w:r>
        <w:rPr>
          <w:spacing w:val="78"/>
          <w:w w:val="150"/>
        </w:rPr>
        <w:t> </w:t>
      </w:r>
      <w:r>
        <w:rPr>
          <w:spacing w:val="-10"/>
        </w:rPr>
        <w:t>И</w:t>
      </w:r>
    </w:p>
    <w:p>
      <w:pPr>
        <w:pStyle w:val="BodyText"/>
        <w:spacing w:before="135"/>
        <w:ind w:right="226"/>
      </w:pPr>
      <w:r>
        <w:rPr/>
        <w:br w:type="column"/>
      </w:r>
      <w:r>
        <w:rPr/>
        <w:t>благодаря тому, что хлоропластные геномы довольно консервативны в эволюции, но несут даже у близкородственных видов определенные отличия, это позволит уточнить их филогенетические отношения и правомерность видового статуса кастилл (возможно и других ранее признаваемых за отдельные виды представителей этого рода), что недавно нами было осуществлено для двух близких видов диплоидных пшениц – </w:t>
      </w:r>
      <w:r>
        <w:rPr>
          <w:i/>
        </w:rPr>
        <w:t>Triticum monococcum </w:t>
      </w:r>
      <w:r>
        <w:rPr/>
        <w:t>L. и </w:t>
      </w:r>
      <w:r>
        <w:rPr>
          <w:i/>
        </w:rPr>
        <w:t>T.sinskajae </w:t>
      </w:r>
      <w:r>
        <w:rPr/>
        <w:t>A.Filat. et Kurk. путем секвенирования полного хлоропластного генома последней и его сравнения с известным для первого вида [Кулуев и др. (Kuluev et al.), 2021]. Для ядерного же генома представителей рода </w:t>
      </w:r>
      <w:r>
        <w:rPr>
          <w:i/>
        </w:rPr>
        <w:t>Castilla </w:t>
      </w:r>
      <w:r>
        <w:rPr/>
        <w:t>пока даже не определен их размер, что можно видеть из специализированной базы данных Plant DNA C-values Database, поддерживаемой английским ботаническим садом в Kew </w:t>
      </w:r>
      <w:hyperlink r:id="rId21">
        <w:r>
          <w:rPr/>
          <w:t>(</w:t>
        </w:r>
        <w:r>
          <w:rPr>
            <w:color w:val="0000FF"/>
            <w:u w:val="single" w:color="0000FF"/>
          </w:rPr>
          <w:t>https://cvalues.science.kew.org</w:t>
        </w:r>
        <w:r>
          <w:rPr>
            <w:u w:val="none"/>
          </w:rPr>
          <w:t>)</w:t>
        </w:r>
      </w:hyperlink>
      <w:r>
        <w:rPr>
          <w:u w:val="none"/>
        </w:rPr>
        <w:t>. При этом в ней есть подобные сведения для почти двух десятков видов из семейства Moraceae, две трети которых составляют разные виды рода </w:t>
      </w:r>
      <w:r>
        <w:rPr>
          <w:i/>
          <w:u w:val="none"/>
        </w:rPr>
        <w:t>Ficus</w:t>
      </w:r>
      <w:r>
        <w:rPr>
          <w:u w:val="none"/>
        </w:rPr>
        <w:t>, включая каучуконос </w:t>
      </w:r>
      <w:r>
        <w:rPr>
          <w:i/>
          <w:u w:val="none"/>
        </w:rPr>
        <w:t>F.elastica</w:t>
      </w:r>
      <w:r>
        <w:rPr>
          <w:u w:val="none"/>
        </w:rPr>
        <w:t>. Возможно, что через некоторое время в</w:t>
      </w:r>
      <w:r>
        <w:rPr>
          <w:spacing w:val="40"/>
          <w:u w:val="none"/>
        </w:rPr>
        <w:t> </w:t>
      </w:r>
      <w:r>
        <w:rPr>
          <w:u w:val="none"/>
        </w:rPr>
        <w:t>этой базе данных появится и род </w:t>
      </w:r>
      <w:r>
        <w:rPr>
          <w:i/>
          <w:u w:val="none"/>
        </w:rPr>
        <w:t>Castilla</w:t>
      </w:r>
      <w:r>
        <w:rPr>
          <w:u w:val="none"/>
        </w:rPr>
        <w:t>, а там и до определения нуклеотидной последовательности полного ядерного генома в связи с бурным развитием технологий секвенирования (может быть даже диплоидного и по-хромосомно, от теломеры до теломеры) будет уже недалеко.</w:t>
      </w:r>
    </w:p>
    <w:p>
      <w:pPr>
        <w:pStyle w:val="BodyText"/>
        <w:tabs>
          <w:tab w:pos="2487" w:val="left" w:leader="none"/>
          <w:tab w:pos="3491" w:val="left" w:leader="none"/>
        </w:tabs>
        <w:spacing w:before="5"/>
        <w:ind w:right="178" w:firstLine="708"/>
      </w:pPr>
      <w:r>
        <w:rPr/>
        <w:t>Но и отдельные ядерные гены разных видов кастилл представляют интерес. В частности, гены, отвечающие за биосинтез полиизопрена, поскольку известно, что в отличие от </w:t>
      </w:r>
      <w:r>
        <w:rPr>
          <w:i/>
        </w:rPr>
        <w:t>C.elastica</w:t>
      </w:r>
      <w:r>
        <w:rPr/>
        <w:t>, латекс </w:t>
      </w:r>
      <w:r>
        <w:rPr>
          <w:i/>
        </w:rPr>
        <w:t>C.tunu </w:t>
      </w:r>
      <w:r>
        <w:rPr/>
        <w:t>не пригоден для его преобразования в</w:t>
      </w:r>
      <w:r>
        <w:rPr>
          <w:spacing w:val="40"/>
        </w:rPr>
        <w:t> </w:t>
      </w:r>
      <w:r>
        <w:rPr/>
        <w:t>вулканизированную резину, и сравнив гены изопренилтрансфераз этих близкородственных деревьев, а также некоторых других белков, </w:t>
      </w:r>
      <w:r>
        <w:rPr>
          <w:spacing w:val="-2"/>
        </w:rPr>
        <w:t>задействованных</w:t>
      </w:r>
      <w:r>
        <w:rPr/>
        <w:tab/>
      </w:r>
      <w:r>
        <w:rPr>
          <w:spacing w:val="-10"/>
        </w:rPr>
        <w:t>в</w:t>
      </w:r>
      <w:r>
        <w:rPr/>
        <w:tab/>
      </w:r>
      <w:r>
        <w:rPr>
          <w:spacing w:val="-2"/>
        </w:rPr>
        <w:t>полимеризации </w:t>
      </w:r>
      <w:r>
        <w:rPr/>
        <w:t>изопентенилпирофосфатов, можно понять их принципиальные различия. Причем такая</w:t>
      </w:r>
      <w:r>
        <w:rPr>
          <w:spacing w:val="80"/>
          <w:w w:val="150"/>
        </w:rPr>
        <w:t> </w:t>
      </w:r>
      <w:r>
        <w:rPr/>
        <w:t>возможность не может быть реализована при исследовании далеких видов растений, продуцирующих каучук и гуттаперчу, поскольку их гены </w:t>
      </w:r>
      <w:r>
        <w:rPr>
          <w:i/>
        </w:rPr>
        <w:t>цис- </w:t>
      </w:r>
      <w:r>
        <w:rPr/>
        <w:t>и </w:t>
      </w:r>
      <w:r>
        <w:rPr>
          <w:i/>
        </w:rPr>
        <w:t>транс-</w:t>
      </w:r>
      <w:r>
        <w:rPr/>
        <w:t>изопренилтрансфераз будут отличаться довольно значительно просто из-за дивергенции. А с учетом того, что с плантациями</w:t>
      </w:r>
      <w:r>
        <w:rPr>
          <w:spacing w:val="80"/>
        </w:rPr>
        <w:t> </w:t>
      </w:r>
      <w:r>
        <w:rPr/>
        <w:t>гевей в будущем может быть не все благополучно (в плане повреждения их патогенными грибками), то интерес к кастилле эластичной (</w:t>
      </w:r>
      <w:r>
        <w:rPr>
          <w:i/>
        </w:rPr>
        <w:t>C.elastica</w:t>
      </w:r>
      <w:r>
        <w:rPr/>
        <w:t>) как к потенциально неплохому каучуконосу способен опять </w:t>
      </w:r>
      <w:r>
        <w:rPr>
          <w:spacing w:val="-2"/>
        </w:rPr>
        <w:t>пробудиться.</w:t>
      </w:r>
    </w:p>
    <w:p>
      <w:pPr>
        <w:pStyle w:val="BodyText"/>
        <w:ind w:right="197"/>
      </w:pPr>
      <w:r>
        <w:rPr/>
        <w:t>Работа выполнена частично в рамках госзадания </w:t>
      </w:r>
      <w:r>
        <w:rPr/>
        <w:t>ИБГ УФИЦ</w:t>
      </w:r>
      <w:r>
        <w:rPr>
          <w:spacing w:val="65"/>
        </w:rPr>
        <w:t> </w:t>
      </w:r>
      <w:r>
        <w:rPr/>
        <w:t>РАН</w:t>
      </w:r>
      <w:r>
        <w:rPr>
          <w:spacing w:val="65"/>
        </w:rPr>
        <w:t> </w:t>
      </w:r>
      <w:r>
        <w:rPr/>
        <w:t>№</w:t>
      </w:r>
      <w:r>
        <w:rPr>
          <w:spacing w:val="65"/>
        </w:rPr>
        <w:t> </w:t>
      </w:r>
      <w:r>
        <w:rPr/>
        <w:t>AAAA-A19-119021190011-0</w:t>
      </w:r>
      <w:r>
        <w:rPr>
          <w:spacing w:val="65"/>
        </w:rPr>
        <w:t> </w:t>
      </w:r>
      <w:r>
        <w:rPr/>
        <w:t>на</w:t>
      </w:r>
      <w:r>
        <w:rPr>
          <w:spacing w:val="65"/>
        </w:rPr>
        <w:t> </w:t>
      </w:r>
      <w:r>
        <w:rPr>
          <w:spacing w:val="-4"/>
        </w:rPr>
        <w:t>базе</w:t>
      </w:r>
    </w:p>
    <w:p>
      <w:pPr>
        <w:pStyle w:val="BodyText"/>
        <w:ind w:right="196"/>
      </w:pPr>
      <w:r>
        <w:rPr/>
        <w:t>УНУ «КОДИНК», а также в рамках госзадания </w:t>
      </w:r>
      <w:r>
        <w:rPr/>
        <w:t>ГБС РАН «Биологическое разнообразие природной и культурной флоры: фундаментальные и прикладные вопросы изучения и сохранения» (№118021490111-5) на базе УНУ «Фондовая оранжерея».</w:t>
      </w:r>
    </w:p>
    <w:p>
      <w:pPr>
        <w:spacing w:after="0"/>
        <w:sectPr>
          <w:pgSz w:w="11910" w:h="16840"/>
          <w:pgMar w:header="710" w:footer="774" w:top="1840" w:bottom="960" w:left="1020" w:right="900"/>
          <w:cols w:num="2" w:equalWidth="0">
            <w:col w:w="4864" w:space="73"/>
            <w:col w:w="5053"/>
          </w:cols>
        </w:sectPr>
      </w:pPr>
    </w:p>
    <w:p>
      <w:pPr>
        <w:pStyle w:val="Heading1"/>
        <w:spacing w:line="240" w:lineRule="auto" w:before="81"/>
        <w:ind w:right="422"/>
      </w:pPr>
      <w:r>
        <w:rPr>
          <w:spacing w:val="-2"/>
        </w:rPr>
        <w:t>Литература</w:t>
      </w:r>
    </w:p>
    <w:p>
      <w:pPr>
        <w:pStyle w:val="ListParagraph"/>
        <w:numPr>
          <w:ilvl w:val="0"/>
          <w:numId w:val="1"/>
        </w:numPr>
        <w:tabs>
          <w:tab w:pos="304" w:val="left" w:leader="none"/>
        </w:tabs>
        <w:spacing w:line="242" w:lineRule="auto" w:before="10" w:after="0"/>
        <w:ind w:left="104" w:right="240" w:firstLine="0"/>
        <w:jc w:val="both"/>
        <w:rPr>
          <w:sz w:val="20"/>
        </w:rPr>
      </w:pPr>
      <w:r>
        <w:rPr>
          <w:sz w:val="20"/>
        </w:rPr>
        <w:t>Алексеевский</w:t>
      </w:r>
      <w:r>
        <w:rPr>
          <w:spacing w:val="-8"/>
          <w:sz w:val="20"/>
        </w:rPr>
        <w:t> </w:t>
      </w:r>
      <w:r>
        <w:rPr>
          <w:sz w:val="20"/>
        </w:rPr>
        <w:t>Е.В.</w:t>
      </w:r>
      <w:r>
        <w:rPr>
          <w:spacing w:val="-8"/>
          <w:sz w:val="20"/>
        </w:rPr>
        <w:t> </w:t>
      </w:r>
      <w:r>
        <w:rPr>
          <w:sz w:val="20"/>
        </w:rPr>
        <w:t>100</w:t>
      </w:r>
      <w:r>
        <w:rPr>
          <w:spacing w:val="-8"/>
          <w:sz w:val="20"/>
        </w:rPr>
        <w:t> </w:t>
      </w:r>
      <w:r>
        <w:rPr>
          <w:sz w:val="20"/>
        </w:rPr>
        <w:t>лет</w:t>
      </w:r>
      <w:r>
        <w:rPr>
          <w:spacing w:val="-8"/>
          <w:sz w:val="20"/>
        </w:rPr>
        <w:t> </w:t>
      </w:r>
      <w:r>
        <w:rPr>
          <w:sz w:val="20"/>
        </w:rPr>
        <w:t>промышленной</w:t>
      </w:r>
      <w:r>
        <w:rPr>
          <w:spacing w:val="-8"/>
          <w:sz w:val="20"/>
        </w:rPr>
        <w:t> </w:t>
      </w:r>
      <w:r>
        <w:rPr>
          <w:sz w:val="20"/>
        </w:rPr>
        <w:t>добычи каучука // Вестник знания. 1928. №5. С. 288-291.</w:t>
      </w:r>
    </w:p>
    <w:p>
      <w:pPr>
        <w:pStyle w:val="ListParagraph"/>
        <w:numPr>
          <w:ilvl w:val="0"/>
          <w:numId w:val="1"/>
        </w:numPr>
        <w:tabs>
          <w:tab w:pos="464" w:val="left" w:leader="none"/>
        </w:tabs>
        <w:spacing w:line="242" w:lineRule="auto" w:before="0" w:after="0"/>
        <w:ind w:left="104" w:right="331" w:firstLine="0"/>
        <w:jc w:val="both"/>
        <w:rPr>
          <w:sz w:val="20"/>
        </w:rPr>
      </w:pPr>
      <w:r>
        <w:rPr>
          <w:sz w:val="20"/>
        </w:rPr>
        <w:t>Боссэ Г.Г., Прилуцкая В.И. Поиск новых каучуконосов.</w:t>
      </w:r>
      <w:r>
        <w:rPr>
          <w:spacing w:val="-2"/>
          <w:sz w:val="20"/>
        </w:rPr>
        <w:t> </w:t>
      </w:r>
      <w:r>
        <w:rPr>
          <w:sz w:val="20"/>
        </w:rPr>
        <w:t>//</w:t>
      </w:r>
      <w:r>
        <w:rPr>
          <w:spacing w:val="-1"/>
          <w:sz w:val="20"/>
        </w:rPr>
        <w:t> </w:t>
      </w:r>
      <w:r>
        <w:rPr>
          <w:i/>
          <w:sz w:val="20"/>
        </w:rPr>
        <w:t>Наука</w:t>
      </w:r>
      <w:r>
        <w:rPr>
          <w:i/>
          <w:spacing w:val="-2"/>
          <w:sz w:val="20"/>
        </w:rPr>
        <w:t> </w:t>
      </w:r>
      <w:r>
        <w:rPr>
          <w:i/>
          <w:sz w:val="20"/>
        </w:rPr>
        <w:t>и</w:t>
      </w:r>
      <w:r>
        <w:rPr>
          <w:i/>
          <w:spacing w:val="-1"/>
          <w:sz w:val="20"/>
        </w:rPr>
        <w:t> </w:t>
      </w:r>
      <w:r>
        <w:rPr>
          <w:i/>
          <w:sz w:val="20"/>
        </w:rPr>
        <w:t>жизнь</w:t>
      </w:r>
      <w:r>
        <w:rPr>
          <w:sz w:val="20"/>
        </w:rPr>
        <w:t>.</w:t>
      </w:r>
      <w:r>
        <w:rPr>
          <w:spacing w:val="-1"/>
          <w:sz w:val="20"/>
        </w:rPr>
        <w:t> </w:t>
      </w:r>
      <w:r>
        <w:rPr>
          <w:sz w:val="20"/>
        </w:rPr>
        <w:t>1934.</w:t>
      </w:r>
      <w:r>
        <w:rPr>
          <w:spacing w:val="-2"/>
          <w:sz w:val="20"/>
        </w:rPr>
        <w:t> </w:t>
      </w:r>
      <w:r>
        <w:rPr>
          <w:sz w:val="20"/>
        </w:rPr>
        <w:t>№1.</w:t>
      </w:r>
      <w:r>
        <w:rPr>
          <w:spacing w:val="-1"/>
          <w:sz w:val="20"/>
        </w:rPr>
        <w:t> </w:t>
      </w:r>
      <w:r>
        <w:rPr>
          <w:sz w:val="20"/>
        </w:rPr>
        <w:t>С.</w:t>
      </w:r>
      <w:r>
        <w:rPr>
          <w:spacing w:val="-1"/>
          <w:sz w:val="20"/>
        </w:rPr>
        <w:t> </w:t>
      </w:r>
      <w:r>
        <w:rPr>
          <w:sz w:val="20"/>
        </w:rPr>
        <w:t>24-</w:t>
      </w:r>
      <w:r>
        <w:rPr>
          <w:spacing w:val="-5"/>
          <w:sz w:val="20"/>
        </w:rPr>
        <w:t>28.</w:t>
      </w:r>
    </w:p>
    <w:p>
      <w:pPr>
        <w:pStyle w:val="ListParagraph"/>
        <w:numPr>
          <w:ilvl w:val="0"/>
          <w:numId w:val="1"/>
        </w:numPr>
        <w:tabs>
          <w:tab w:pos="464" w:val="left" w:leader="none"/>
        </w:tabs>
        <w:spacing w:line="242" w:lineRule="auto" w:before="0" w:after="0"/>
        <w:ind w:left="104" w:right="295" w:firstLine="0"/>
        <w:jc w:val="both"/>
        <w:rPr>
          <w:sz w:val="20"/>
        </w:rPr>
      </w:pPr>
      <w:r>
        <w:rPr>
          <w:sz w:val="20"/>
        </w:rPr>
        <w:t>Бызов</w:t>
      </w:r>
      <w:r>
        <w:rPr>
          <w:spacing w:val="-10"/>
          <w:sz w:val="20"/>
        </w:rPr>
        <w:t> </w:t>
      </w:r>
      <w:r>
        <w:rPr>
          <w:sz w:val="20"/>
        </w:rPr>
        <w:t>Б.В.</w:t>
      </w:r>
      <w:r>
        <w:rPr>
          <w:spacing w:val="-9"/>
          <w:sz w:val="20"/>
        </w:rPr>
        <w:t> </w:t>
      </w:r>
      <w:r>
        <w:rPr>
          <w:sz w:val="20"/>
        </w:rPr>
        <w:t>Природный</w:t>
      </w:r>
      <w:r>
        <w:rPr>
          <w:spacing w:val="-10"/>
          <w:sz w:val="20"/>
        </w:rPr>
        <w:t> </w:t>
      </w:r>
      <w:r>
        <w:rPr>
          <w:sz w:val="20"/>
        </w:rPr>
        <w:t>каучук.</w:t>
      </w:r>
      <w:r>
        <w:rPr>
          <w:spacing w:val="-9"/>
          <w:sz w:val="20"/>
        </w:rPr>
        <w:t> </w:t>
      </w:r>
      <w:r>
        <w:rPr>
          <w:sz w:val="20"/>
        </w:rPr>
        <w:t>Госхимтехиздат. Ленинград. 1932. 100 С.</w:t>
      </w:r>
    </w:p>
    <w:p>
      <w:pPr>
        <w:pStyle w:val="ListParagraph"/>
        <w:numPr>
          <w:ilvl w:val="0"/>
          <w:numId w:val="1"/>
        </w:numPr>
        <w:tabs>
          <w:tab w:pos="464" w:val="left" w:leader="none"/>
        </w:tabs>
        <w:spacing w:line="242" w:lineRule="auto" w:before="31" w:after="0"/>
        <w:ind w:left="104" w:right="227" w:firstLine="0"/>
        <w:jc w:val="both"/>
        <w:rPr>
          <w:sz w:val="20"/>
        </w:rPr>
      </w:pPr>
      <w:r>
        <w:rPr>
          <w:sz w:val="20"/>
        </w:rPr>
        <w:t>Вавилов</w:t>
      </w:r>
      <w:r>
        <w:rPr>
          <w:spacing w:val="-8"/>
          <w:sz w:val="20"/>
        </w:rPr>
        <w:t> </w:t>
      </w:r>
      <w:r>
        <w:rPr>
          <w:sz w:val="20"/>
        </w:rPr>
        <w:t>Н.И.</w:t>
      </w:r>
      <w:r>
        <w:rPr>
          <w:spacing w:val="-8"/>
          <w:sz w:val="20"/>
        </w:rPr>
        <w:t> </w:t>
      </w:r>
      <w:r>
        <w:rPr>
          <w:sz w:val="20"/>
        </w:rPr>
        <w:t>Проблема</w:t>
      </w:r>
      <w:r>
        <w:rPr>
          <w:spacing w:val="-8"/>
          <w:sz w:val="20"/>
        </w:rPr>
        <w:t> </w:t>
      </w:r>
      <w:r>
        <w:rPr>
          <w:sz w:val="20"/>
        </w:rPr>
        <w:t>растительного</w:t>
      </w:r>
      <w:r>
        <w:rPr>
          <w:spacing w:val="-8"/>
          <w:sz w:val="20"/>
        </w:rPr>
        <w:t> </w:t>
      </w:r>
      <w:r>
        <w:rPr>
          <w:sz w:val="20"/>
        </w:rPr>
        <w:t>каучука</w:t>
      </w:r>
      <w:r>
        <w:rPr>
          <w:spacing w:val="-8"/>
          <w:sz w:val="20"/>
        </w:rPr>
        <w:t> </w:t>
      </w:r>
      <w:r>
        <w:rPr>
          <w:sz w:val="20"/>
        </w:rPr>
        <w:t>в Северной</w:t>
      </w:r>
      <w:r>
        <w:rPr>
          <w:spacing w:val="-3"/>
          <w:sz w:val="20"/>
        </w:rPr>
        <w:t> </w:t>
      </w:r>
      <w:r>
        <w:rPr>
          <w:sz w:val="20"/>
        </w:rPr>
        <w:t>Америке</w:t>
      </w:r>
      <w:r>
        <w:rPr>
          <w:spacing w:val="-3"/>
          <w:sz w:val="20"/>
        </w:rPr>
        <w:t> </w:t>
      </w:r>
      <w:r>
        <w:rPr>
          <w:sz w:val="20"/>
        </w:rPr>
        <w:t>//</w:t>
      </w:r>
      <w:r>
        <w:rPr>
          <w:spacing w:val="-3"/>
          <w:sz w:val="20"/>
        </w:rPr>
        <w:t> </w:t>
      </w:r>
      <w:r>
        <w:rPr>
          <w:i/>
          <w:sz w:val="20"/>
        </w:rPr>
        <w:t>Труды</w:t>
      </w:r>
      <w:r>
        <w:rPr>
          <w:i/>
          <w:spacing w:val="-3"/>
          <w:sz w:val="20"/>
        </w:rPr>
        <w:t> </w:t>
      </w:r>
      <w:r>
        <w:rPr>
          <w:i/>
          <w:sz w:val="20"/>
        </w:rPr>
        <w:t>прикл.</w:t>
      </w:r>
      <w:r>
        <w:rPr>
          <w:i/>
          <w:spacing w:val="-3"/>
          <w:sz w:val="20"/>
        </w:rPr>
        <w:t> </w:t>
      </w:r>
      <w:r>
        <w:rPr>
          <w:i/>
          <w:sz w:val="20"/>
        </w:rPr>
        <w:t>бот.</w:t>
      </w:r>
      <w:r>
        <w:rPr>
          <w:i/>
          <w:spacing w:val="-3"/>
          <w:sz w:val="20"/>
        </w:rPr>
        <w:t> </w:t>
      </w:r>
      <w:r>
        <w:rPr>
          <w:i/>
          <w:sz w:val="20"/>
        </w:rPr>
        <w:t>генет.</w:t>
      </w:r>
      <w:r>
        <w:rPr>
          <w:i/>
          <w:spacing w:val="-3"/>
          <w:sz w:val="20"/>
        </w:rPr>
        <w:t> </w:t>
      </w:r>
      <w:r>
        <w:rPr>
          <w:i/>
          <w:sz w:val="20"/>
        </w:rPr>
        <w:t>селек.</w:t>
      </w:r>
      <w:r>
        <w:rPr>
          <w:i/>
          <w:sz w:val="20"/>
        </w:rPr>
        <w:t> </w:t>
      </w:r>
      <w:r>
        <w:rPr>
          <w:sz w:val="20"/>
        </w:rPr>
        <w:t>1931. Т.26(8). С.201-267.</w:t>
      </w:r>
    </w:p>
    <w:p>
      <w:pPr>
        <w:pStyle w:val="ListParagraph"/>
        <w:numPr>
          <w:ilvl w:val="0"/>
          <w:numId w:val="1"/>
        </w:numPr>
        <w:tabs>
          <w:tab w:pos="464" w:val="left" w:leader="none"/>
        </w:tabs>
        <w:spacing w:line="240" w:lineRule="auto" w:before="0" w:after="0"/>
        <w:ind w:left="104" w:right="376" w:firstLine="0"/>
        <w:jc w:val="left"/>
        <w:rPr>
          <w:sz w:val="20"/>
        </w:rPr>
      </w:pPr>
      <w:r>
        <w:rPr>
          <w:sz w:val="20"/>
        </w:rPr>
        <w:t>Воронов Ю.Н. Американские каучуконосы и возможность</w:t>
      </w:r>
      <w:r>
        <w:rPr>
          <w:spacing w:val="-5"/>
          <w:sz w:val="20"/>
        </w:rPr>
        <w:t> </w:t>
      </w:r>
      <w:r>
        <w:rPr>
          <w:sz w:val="20"/>
        </w:rPr>
        <w:t>натурализации</w:t>
      </w:r>
      <w:r>
        <w:rPr>
          <w:spacing w:val="-5"/>
          <w:sz w:val="20"/>
        </w:rPr>
        <w:t> </w:t>
      </w:r>
      <w:r>
        <w:rPr>
          <w:sz w:val="20"/>
        </w:rPr>
        <w:t>их</w:t>
      </w:r>
      <w:r>
        <w:rPr>
          <w:spacing w:val="-5"/>
          <w:sz w:val="20"/>
        </w:rPr>
        <w:t> </w:t>
      </w:r>
      <w:r>
        <w:rPr>
          <w:sz w:val="20"/>
        </w:rPr>
        <w:t>в</w:t>
      </w:r>
      <w:r>
        <w:rPr>
          <w:spacing w:val="-5"/>
          <w:sz w:val="20"/>
        </w:rPr>
        <w:t> </w:t>
      </w:r>
      <w:r>
        <w:rPr>
          <w:sz w:val="20"/>
        </w:rPr>
        <w:t>СССР</w:t>
      </w:r>
      <w:r>
        <w:rPr>
          <w:spacing w:val="40"/>
          <w:sz w:val="20"/>
        </w:rPr>
        <w:t> </w:t>
      </w:r>
      <w:r>
        <w:rPr>
          <w:sz w:val="20"/>
        </w:rPr>
        <w:t>/</w:t>
      </w:r>
      <w:r>
        <w:rPr>
          <w:spacing w:val="-8"/>
          <w:sz w:val="20"/>
        </w:rPr>
        <w:t> </w:t>
      </w:r>
      <w:r>
        <w:rPr>
          <w:sz w:val="20"/>
        </w:rPr>
        <w:t>Труды</w:t>
      </w:r>
      <w:r>
        <w:rPr>
          <w:spacing w:val="-5"/>
          <w:sz w:val="20"/>
        </w:rPr>
        <w:t> </w:t>
      </w:r>
      <w:r>
        <w:rPr>
          <w:sz w:val="20"/>
        </w:rPr>
        <w:t>по прикладной ботанике и селекции. 1929. Т.21(5). C. </w:t>
      </w:r>
      <w:r>
        <w:rPr>
          <w:spacing w:val="-2"/>
          <w:sz w:val="20"/>
        </w:rPr>
        <w:t>3-68.</w:t>
      </w:r>
    </w:p>
    <w:p>
      <w:pPr>
        <w:pStyle w:val="ListParagraph"/>
        <w:numPr>
          <w:ilvl w:val="0"/>
          <w:numId w:val="1"/>
        </w:numPr>
        <w:tabs>
          <w:tab w:pos="464" w:val="left" w:leader="none"/>
        </w:tabs>
        <w:spacing w:line="240" w:lineRule="auto" w:before="2" w:after="0"/>
        <w:ind w:left="104" w:right="352" w:firstLine="0"/>
        <w:jc w:val="left"/>
        <w:rPr>
          <w:sz w:val="20"/>
        </w:rPr>
      </w:pPr>
      <w:r>
        <w:rPr>
          <w:sz w:val="20"/>
        </w:rPr>
        <w:t>Гинтер</w:t>
      </w:r>
      <w:r>
        <w:rPr>
          <w:spacing w:val="-7"/>
          <w:sz w:val="20"/>
        </w:rPr>
        <w:t> </w:t>
      </w:r>
      <w:r>
        <w:rPr>
          <w:sz w:val="20"/>
        </w:rPr>
        <w:t>Н.К.</w:t>
      </w:r>
      <w:r>
        <w:rPr>
          <w:spacing w:val="-7"/>
          <w:sz w:val="20"/>
        </w:rPr>
        <w:t> </w:t>
      </w:r>
      <w:r>
        <w:rPr>
          <w:sz w:val="20"/>
        </w:rPr>
        <w:t>Краткий</w:t>
      </w:r>
      <w:r>
        <w:rPr>
          <w:spacing w:val="-8"/>
          <w:sz w:val="20"/>
        </w:rPr>
        <w:t> </w:t>
      </w:r>
      <w:r>
        <w:rPr>
          <w:sz w:val="20"/>
        </w:rPr>
        <w:t>учебник</w:t>
      </w:r>
      <w:r>
        <w:rPr>
          <w:spacing w:val="-7"/>
          <w:sz w:val="20"/>
        </w:rPr>
        <w:t> </w:t>
      </w:r>
      <w:r>
        <w:rPr>
          <w:sz w:val="20"/>
        </w:rPr>
        <w:t>фармакогнозии</w:t>
      </w:r>
      <w:r>
        <w:rPr>
          <w:spacing w:val="-8"/>
          <w:sz w:val="20"/>
        </w:rPr>
        <w:t> </w:t>
      </w:r>
      <w:r>
        <w:rPr>
          <w:sz w:val="20"/>
        </w:rPr>
        <w:t>и фармацевтической ботаники. СПб. 1899. С.130.</w:t>
      </w:r>
    </w:p>
    <w:p>
      <w:pPr>
        <w:pStyle w:val="ListParagraph"/>
        <w:numPr>
          <w:ilvl w:val="0"/>
          <w:numId w:val="1"/>
        </w:numPr>
        <w:tabs>
          <w:tab w:pos="464" w:val="left" w:leader="none"/>
        </w:tabs>
        <w:spacing w:line="240" w:lineRule="auto" w:before="0" w:after="0"/>
        <w:ind w:left="104" w:right="57" w:firstLine="0"/>
        <w:jc w:val="left"/>
        <w:rPr>
          <w:sz w:val="20"/>
        </w:rPr>
      </w:pPr>
      <w:r>
        <w:rPr>
          <w:sz w:val="20"/>
        </w:rPr>
        <w:t>Голенкин</w:t>
      </w:r>
      <w:r>
        <w:rPr>
          <w:spacing w:val="-8"/>
          <w:sz w:val="20"/>
        </w:rPr>
        <w:t> </w:t>
      </w:r>
      <w:r>
        <w:rPr>
          <w:sz w:val="20"/>
        </w:rPr>
        <w:t>М.</w:t>
      </w:r>
      <w:r>
        <w:rPr>
          <w:spacing w:val="-7"/>
          <w:sz w:val="20"/>
        </w:rPr>
        <w:t> </w:t>
      </w:r>
      <w:r>
        <w:rPr>
          <w:sz w:val="20"/>
        </w:rPr>
        <w:t>Путеводитель</w:t>
      </w:r>
      <w:r>
        <w:rPr>
          <w:spacing w:val="-8"/>
          <w:sz w:val="20"/>
        </w:rPr>
        <w:t> </w:t>
      </w:r>
      <w:r>
        <w:rPr>
          <w:sz w:val="20"/>
        </w:rPr>
        <w:t>по</w:t>
      </w:r>
      <w:r>
        <w:rPr>
          <w:spacing w:val="-7"/>
          <w:sz w:val="20"/>
        </w:rPr>
        <w:t> </w:t>
      </w:r>
      <w:r>
        <w:rPr>
          <w:sz w:val="20"/>
        </w:rPr>
        <w:t>ботаническому</w:t>
      </w:r>
      <w:r>
        <w:rPr>
          <w:spacing w:val="-7"/>
          <w:sz w:val="20"/>
        </w:rPr>
        <w:t> </w:t>
      </w:r>
      <w:r>
        <w:rPr>
          <w:sz w:val="20"/>
        </w:rPr>
        <w:t>саду Императорского Московского университета с планом сада. Москва. 1908.</w:t>
      </w:r>
    </w:p>
    <w:p>
      <w:pPr>
        <w:pStyle w:val="ListParagraph"/>
        <w:numPr>
          <w:ilvl w:val="0"/>
          <w:numId w:val="1"/>
        </w:numPr>
        <w:tabs>
          <w:tab w:pos="464" w:val="left" w:leader="none"/>
        </w:tabs>
        <w:spacing w:line="242" w:lineRule="auto" w:before="0" w:after="0"/>
        <w:ind w:left="104" w:right="38" w:firstLine="0"/>
        <w:jc w:val="left"/>
        <w:rPr>
          <w:sz w:val="20"/>
        </w:rPr>
      </w:pPr>
      <w:r>
        <w:rPr>
          <w:sz w:val="20"/>
        </w:rPr>
        <w:t>Головкин</w:t>
      </w:r>
      <w:r>
        <w:rPr>
          <w:spacing w:val="-12"/>
          <w:sz w:val="20"/>
        </w:rPr>
        <w:t> </w:t>
      </w:r>
      <w:r>
        <w:rPr>
          <w:sz w:val="20"/>
        </w:rPr>
        <w:t>Б.Н.</w:t>
      </w:r>
      <w:r>
        <w:rPr>
          <w:spacing w:val="-12"/>
          <w:sz w:val="20"/>
        </w:rPr>
        <w:t> </w:t>
      </w:r>
      <w:r>
        <w:rPr>
          <w:sz w:val="20"/>
        </w:rPr>
        <w:t>Латекс</w:t>
      </w:r>
      <w:r>
        <w:rPr>
          <w:spacing w:val="-12"/>
          <w:sz w:val="20"/>
        </w:rPr>
        <w:t> </w:t>
      </w:r>
      <w:r>
        <w:rPr>
          <w:sz w:val="20"/>
        </w:rPr>
        <w:t>и</w:t>
      </w:r>
      <w:r>
        <w:rPr>
          <w:spacing w:val="-12"/>
          <w:sz w:val="20"/>
        </w:rPr>
        <w:t> </w:t>
      </w:r>
      <w:r>
        <w:rPr>
          <w:sz w:val="20"/>
        </w:rPr>
        <w:t>протеазы</w:t>
      </w:r>
      <w:r>
        <w:rPr>
          <w:spacing w:val="-12"/>
          <w:sz w:val="20"/>
        </w:rPr>
        <w:t> </w:t>
      </w:r>
      <w:r>
        <w:rPr>
          <w:sz w:val="20"/>
        </w:rPr>
        <w:t>у</w:t>
      </w:r>
      <w:r>
        <w:rPr>
          <w:spacing w:val="-12"/>
          <w:sz w:val="20"/>
        </w:rPr>
        <w:t> </w:t>
      </w:r>
      <w:r>
        <w:rPr>
          <w:sz w:val="20"/>
        </w:rPr>
        <w:t>растений</w:t>
      </w:r>
      <w:r>
        <w:rPr>
          <w:spacing w:val="32"/>
          <w:sz w:val="20"/>
        </w:rPr>
        <w:t> </w:t>
      </w:r>
      <w:r>
        <w:rPr>
          <w:sz w:val="20"/>
        </w:rPr>
        <w:t>//</w:t>
      </w:r>
      <w:r>
        <w:rPr>
          <w:i/>
          <w:sz w:val="20"/>
        </w:rPr>
        <w:t>Бюл.</w:t>
      </w:r>
      <w:r>
        <w:rPr>
          <w:i/>
          <w:sz w:val="20"/>
        </w:rPr>
        <w:t> Гл. ботан. сада</w:t>
      </w:r>
      <w:r>
        <w:rPr>
          <w:sz w:val="20"/>
        </w:rPr>
        <w:t>. 2006. Вып.191.</w:t>
      </w:r>
      <w:r>
        <w:rPr>
          <w:spacing w:val="40"/>
          <w:sz w:val="20"/>
        </w:rPr>
        <w:t> </w:t>
      </w:r>
      <w:r>
        <w:rPr>
          <w:sz w:val="20"/>
        </w:rPr>
        <w:t>С.157-160.</w:t>
      </w:r>
    </w:p>
    <w:p>
      <w:pPr>
        <w:pStyle w:val="ListParagraph"/>
        <w:numPr>
          <w:ilvl w:val="0"/>
          <w:numId w:val="1"/>
        </w:numPr>
        <w:tabs>
          <w:tab w:pos="464" w:val="left" w:leader="none"/>
        </w:tabs>
        <w:spacing w:line="240" w:lineRule="auto" w:before="0" w:after="0"/>
        <w:ind w:left="104" w:right="255" w:firstLine="0"/>
        <w:jc w:val="left"/>
        <w:rPr>
          <w:sz w:val="20"/>
        </w:rPr>
      </w:pPr>
      <w:r>
        <w:rPr>
          <w:sz w:val="20"/>
        </w:rPr>
        <w:t>Головкин</w:t>
      </w:r>
      <w:r>
        <w:rPr>
          <w:spacing w:val="-8"/>
          <w:sz w:val="20"/>
        </w:rPr>
        <w:t> </w:t>
      </w:r>
      <w:r>
        <w:rPr>
          <w:sz w:val="20"/>
        </w:rPr>
        <w:t>Б.Н.,</w:t>
      </w:r>
      <w:r>
        <w:rPr>
          <w:spacing w:val="-7"/>
          <w:sz w:val="20"/>
        </w:rPr>
        <w:t> </w:t>
      </w:r>
      <w:r>
        <w:rPr>
          <w:sz w:val="20"/>
        </w:rPr>
        <w:t>Руденская</w:t>
      </w:r>
      <w:r>
        <w:rPr>
          <w:spacing w:val="-7"/>
          <w:sz w:val="20"/>
        </w:rPr>
        <w:t> </w:t>
      </w:r>
      <w:r>
        <w:rPr>
          <w:sz w:val="20"/>
        </w:rPr>
        <w:t>Г.Н.,</w:t>
      </w:r>
      <w:r>
        <w:rPr>
          <w:spacing w:val="-7"/>
          <w:sz w:val="20"/>
        </w:rPr>
        <w:t> </w:t>
      </w:r>
      <w:r>
        <w:rPr>
          <w:sz w:val="20"/>
        </w:rPr>
        <w:t>Трофимова</w:t>
      </w:r>
      <w:r>
        <w:rPr>
          <w:spacing w:val="-7"/>
          <w:sz w:val="20"/>
        </w:rPr>
        <w:t> </w:t>
      </w:r>
      <w:r>
        <w:rPr>
          <w:sz w:val="20"/>
        </w:rPr>
        <w:t>И.А., Шретер А.И. Биологически активные вещества растительного происхождения: в 3 т. // М.: Наука, </w:t>
      </w:r>
      <w:r>
        <w:rPr>
          <w:spacing w:val="-2"/>
          <w:sz w:val="20"/>
        </w:rPr>
        <w:t>2001-2002.</w:t>
      </w:r>
    </w:p>
    <w:p>
      <w:pPr>
        <w:pStyle w:val="ListParagraph"/>
        <w:numPr>
          <w:ilvl w:val="0"/>
          <w:numId w:val="1"/>
        </w:numPr>
        <w:tabs>
          <w:tab w:pos="464" w:val="left" w:leader="none"/>
        </w:tabs>
        <w:spacing w:line="240" w:lineRule="auto" w:before="0" w:after="0"/>
        <w:ind w:left="104" w:right="107" w:firstLine="0"/>
        <w:jc w:val="left"/>
        <w:rPr>
          <w:sz w:val="20"/>
        </w:rPr>
      </w:pPr>
      <w:r>
        <w:rPr>
          <w:sz w:val="20"/>
        </w:rPr>
        <w:t>Головкин Б.Н., Золкин С.Ю., Трофимова И.А. Сопряженность структуры и биологической активности</w:t>
      </w:r>
      <w:r>
        <w:rPr>
          <w:spacing w:val="-7"/>
          <w:sz w:val="20"/>
        </w:rPr>
        <w:t> </w:t>
      </w:r>
      <w:r>
        <w:rPr>
          <w:sz w:val="20"/>
        </w:rPr>
        <w:t>лекарственных</w:t>
      </w:r>
      <w:r>
        <w:rPr>
          <w:spacing w:val="-7"/>
          <w:sz w:val="20"/>
        </w:rPr>
        <w:t> </w:t>
      </w:r>
      <w:r>
        <w:rPr>
          <w:sz w:val="20"/>
        </w:rPr>
        <w:t>растений</w:t>
      </w:r>
      <w:r>
        <w:rPr>
          <w:spacing w:val="-8"/>
          <w:sz w:val="20"/>
        </w:rPr>
        <w:t> </w:t>
      </w:r>
      <w:r>
        <w:rPr>
          <w:sz w:val="20"/>
        </w:rPr>
        <w:t>мировой</w:t>
      </w:r>
      <w:r>
        <w:rPr>
          <w:spacing w:val="-8"/>
          <w:sz w:val="20"/>
        </w:rPr>
        <w:t> </w:t>
      </w:r>
      <w:r>
        <w:rPr>
          <w:sz w:val="20"/>
        </w:rPr>
        <w:t>флоры</w:t>
      </w:r>
      <w:r>
        <w:rPr>
          <w:spacing w:val="-7"/>
          <w:sz w:val="20"/>
        </w:rPr>
        <w:t> </w:t>
      </w:r>
      <w:r>
        <w:rPr>
          <w:sz w:val="20"/>
        </w:rPr>
        <w:t>// Сборник научных статей ―Фундаментальные основы</w:t>
      </w:r>
    </w:p>
    <w:p>
      <w:pPr>
        <w:pStyle w:val="BodyText"/>
        <w:ind w:left="104"/>
        <w:jc w:val="left"/>
      </w:pPr>
      <w:r>
        <w:rPr>
          <w:spacing w:val="-4"/>
        </w:rPr>
        <w:t>управления биологическими ресурсами‖. </w:t>
      </w:r>
      <w:r>
        <w:rPr>
          <w:spacing w:val="-4"/>
        </w:rPr>
        <w:t>Москва: </w:t>
      </w:r>
      <w:r>
        <w:rPr/>
        <w:t>Товарищество научных изданий КМК. 2005. С.</w:t>
      </w:r>
    </w:p>
    <w:p>
      <w:pPr>
        <w:pStyle w:val="BodyText"/>
        <w:spacing w:line="229" w:lineRule="exact"/>
        <w:ind w:left="104"/>
        <w:jc w:val="left"/>
      </w:pPr>
      <w:r>
        <w:rPr/>
        <w:t>401-</w:t>
      </w:r>
      <w:r>
        <w:rPr>
          <w:spacing w:val="-4"/>
        </w:rPr>
        <w:t>409.</w:t>
      </w:r>
    </w:p>
    <w:p>
      <w:pPr>
        <w:pStyle w:val="ListParagraph"/>
        <w:numPr>
          <w:ilvl w:val="0"/>
          <w:numId w:val="1"/>
        </w:numPr>
        <w:tabs>
          <w:tab w:pos="464" w:val="left" w:leader="none"/>
        </w:tabs>
        <w:spacing w:line="240" w:lineRule="auto" w:before="1" w:after="0"/>
        <w:ind w:left="464" w:right="0" w:hanging="360"/>
        <w:jc w:val="left"/>
        <w:rPr>
          <w:sz w:val="20"/>
        </w:rPr>
      </w:pPr>
      <w:r>
        <w:rPr>
          <w:sz w:val="20"/>
        </w:rPr>
        <w:t>Головкин</w:t>
      </w:r>
      <w:r>
        <w:rPr>
          <w:spacing w:val="-4"/>
          <w:sz w:val="20"/>
        </w:rPr>
        <w:t> </w:t>
      </w:r>
      <w:r>
        <w:rPr>
          <w:sz w:val="20"/>
        </w:rPr>
        <w:t>Б.Н.,</w:t>
      </w:r>
      <w:r>
        <w:rPr>
          <w:spacing w:val="-2"/>
          <w:sz w:val="20"/>
        </w:rPr>
        <w:t> </w:t>
      </w:r>
      <w:r>
        <w:rPr>
          <w:sz w:val="20"/>
        </w:rPr>
        <w:t>Золкин</w:t>
      </w:r>
      <w:r>
        <w:rPr>
          <w:spacing w:val="-4"/>
          <w:sz w:val="20"/>
        </w:rPr>
        <w:t> </w:t>
      </w:r>
      <w:r>
        <w:rPr>
          <w:sz w:val="20"/>
        </w:rPr>
        <w:t>С.Ю.,</w:t>
      </w:r>
      <w:r>
        <w:rPr>
          <w:spacing w:val="-2"/>
          <w:sz w:val="20"/>
        </w:rPr>
        <w:t> </w:t>
      </w:r>
      <w:r>
        <w:rPr>
          <w:sz w:val="20"/>
        </w:rPr>
        <w:t>Трофимова</w:t>
      </w:r>
      <w:r>
        <w:rPr>
          <w:spacing w:val="-2"/>
          <w:sz w:val="20"/>
        </w:rPr>
        <w:t> </w:t>
      </w:r>
      <w:r>
        <w:rPr>
          <w:spacing w:val="-4"/>
          <w:sz w:val="20"/>
        </w:rPr>
        <w:t>И.А.</w:t>
      </w:r>
    </w:p>
    <w:p>
      <w:pPr>
        <w:pStyle w:val="BodyText"/>
        <w:ind w:left="104"/>
        <w:jc w:val="left"/>
      </w:pPr>
      <w:r>
        <w:rPr/>
        <w:t>Медицинская</w:t>
      </w:r>
      <w:r>
        <w:rPr>
          <w:spacing w:val="-4"/>
        </w:rPr>
        <w:t> </w:t>
      </w:r>
      <w:r>
        <w:rPr/>
        <w:t>ботаника.</w:t>
      </w:r>
      <w:r>
        <w:rPr>
          <w:spacing w:val="-4"/>
        </w:rPr>
        <w:t> </w:t>
      </w:r>
      <w:r>
        <w:rPr/>
        <w:t>М.:</w:t>
      </w:r>
      <w:r>
        <w:rPr>
          <w:spacing w:val="-4"/>
        </w:rPr>
        <w:t> </w:t>
      </w:r>
      <w:r>
        <w:rPr/>
        <w:t>ГЕОС.</w:t>
      </w:r>
      <w:r>
        <w:rPr>
          <w:spacing w:val="-4"/>
        </w:rPr>
        <w:t> </w:t>
      </w:r>
      <w:r>
        <w:rPr/>
        <w:t>2019.</w:t>
      </w:r>
      <w:r>
        <w:rPr>
          <w:spacing w:val="-4"/>
        </w:rPr>
        <w:t> </w:t>
      </w:r>
      <w:r>
        <w:rPr/>
        <w:t>326</w:t>
      </w:r>
      <w:r>
        <w:rPr>
          <w:spacing w:val="-4"/>
        </w:rPr>
        <w:t> </w:t>
      </w:r>
      <w:r>
        <w:rPr/>
        <w:t>с.</w:t>
      </w:r>
      <w:r>
        <w:rPr>
          <w:spacing w:val="-4"/>
        </w:rPr>
        <w:t> </w:t>
      </w:r>
      <w:r>
        <w:rPr/>
        <w:t>+</w:t>
      </w:r>
      <w:r>
        <w:rPr>
          <w:spacing w:val="-4"/>
        </w:rPr>
        <w:t> </w:t>
      </w:r>
      <w:r>
        <w:rPr/>
        <w:t>12</w:t>
      </w:r>
      <w:r>
        <w:rPr>
          <w:spacing w:val="-4"/>
        </w:rPr>
        <w:t> </w:t>
      </w:r>
      <w:r>
        <w:rPr/>
        <w:t>с. цв. вкл.</w:t>
      </w:r>
    </w:p>
    <w:p>
      <w:pPr>
        <w:pStyle w:val="ListParagraph"/>
        <w:numPr>
          <w:ilvl w:val="0"/>
          <w:numId w:val="1"/>
        </w:numPr>
        <w:tabs>
          <w:tab w:pos="464" w:val="left" w:leader="none"/>
        </w:tabs>
        <w:spacing w:line="240" w:lineRule="auto" w:before="0" w:after="0"/>
        <w:ind w:left="464" w:right="0" w:hanging="360"/>
        <w:jc w:val="left"/>
        <w:rPr>
          <w:sz w:val="20"/>
        </w:rPr>
      </w:pPr>
      <w:r>
        <w:rPr>
          <w:sz w:val="20"/>
        </w:rPr>
        <w:t>Грудзинская И. А. Семейство </w:t>
      </w:r>
      <w:r>
        <w:rPr>
          <w:spacing w:val="-2"/>
          <w:sz w:val="20"/>
        </w:rPr>
        <w:t>тутовые</w:t>
      </w:r>
    </w:p>
    <w:p>
      <w:pPr>
        <w:pStyle w:val="BodyText"/>
        <w:spacing w:line="242" w:lineRule="auto" w:before="2"/>
        <w:ind w:left="104" w:right="16"/>
        <w:jc w:val="left"/>
      </w:pPr>
      <w:r>
        <w:rPr/>
        <w:t>(Moraceae)</w:t>
      </w:r>
      <w:r>
        <w:rPr>
          <w:spacing w:val="-7"/>
        </w:rPr>
        <w:t> </w:t>
      </w:r>
      <w:r>
        <w:rPr/>
        <w:t>//</w:t>
      </w:r>
      <w:r>
        <w:rPr>
          <w:spacing w:val="-7"/>
        </w:rPr>
        <w:t> </w:t>
      </w:r>
      <w:r>
        <w:rPr/>
        <w:t>Жизнь</w:t>
      </w:r>
      <w:r>
        <w:rPr>
          <w:spacing w:val="-7"/>
        </w:rPr>
        <w:t> </w:t>
      </w:r>
      <w:r>
        <w:rPr/>
        <w:t>растений.</w:t>
      </w:r>
      <w:r>
        <w:rPr>
          <w:spacing w:val="-7"/>
        </w:rPr>
        <w:t> </w:t>
      </w:r>
      <w:r>
        <w:rPr/>
        <w:t>М.:</w:t>
      </w:r>
      <w:r>
        <w:rPr>
          <w:spacing w:val="-7"/>
        </w:rPr>
        <w:t> </w:t>
      </w:r>
      <w:r>
        <w:rPr/>
        <w:t>Просвещение,</w:t>
      </w:r>
      <w:r>
        <w:rPr>
          <w:spacing w:val="-7"/>
        </w:rPr>
        <w:t> </w:t>
      </w:r>
      <w:r>
        <w:rPr/>
        <w:t>1980. Т. 5(1). С.268-279</w:t>
      </w:r>
    </w:p>
    <w:p>
      <w:pPr>
        <w:pStyle w:val="ListParagraph"/>
        <w:numPr>
          <w:ilvl w:val="0"/>
          <w:numId w:val="1"/>
        </w:numPr>
        <w:tabs>
          <w:tab w:pos="472" w:val="left" w:leader="none"/>
        </w:tabs>
        <w:spacing w:line="240" w:lineRule="auto" w:before="85" w:after="0"/>
        <w:ind w:left="112" w:right="76" w:firstLine="0"/>
        <w:jc w:val="both"/>
        <w:rPr>
          <w:sz w:val="20"/>
        </w:rPr>
      </w:pPr>
      <w:r>
        <w:rPr>
          <w:sz w:val="20"/>
        </w:rPr>
        <w:t>Красносельский Н.Л. </w:t>
      </w:r>
      <w:r>
        <w:rPr>
          <w:i/>
          <w:sz w:val="20"/>
        </w:rPr>
        <w:t>Castilloa elastica </w:t>
      </w:r>
      <w:r>
        <w:rPr>
          <w:sz w:val="20"/>
        </w:rPr>
        <w:t>Cervantes и каучук ея. Дис. на степ. магистра фармации Николая Красносельского, сверхштат. лаборанта по каф. фармакогнозии и фармации при Имп. Моск. ун-те. // Москва. Т-во "Печатня С.П.Яковлева", 1897. 83 с.</w:t>
      </w:r>
    </w:p>
    <w:p>
      <w:pPr>
        <w:pStyle w:val="ListParagraph"/>
        <w:numPr>
          <w:ilvl w:val="0"/>
          <w:numId w:val="1"/>
        </w:numPr>
        <w:tabs>
          <w:tab w:pos="472" w:val="left" w:leader="none"/>
        </w:tabs>
        <w:spacing w:line="240" w:lineRule="auto" w:before="0" w:after="0"/>
        <w:ind w:left="112" w:right="73" w:firstLine="0"/>
        <w:jc w:val="both"/>
        <w:rPr>
          <w:sz w:val="20"/>
        </w:rPr>
      </w:pPr>
      <w:r>
        <w:rPr>
          <w:sz w:val="20"/>
        </w:rPr>
        <w:t>Кулуев А.Р., Матниязов Р.Т., Чемерис Д.А., Юнусбаев У.Б., Кулуев Б.Р., Чемерис А.В. Филогенетические взаимоотношения в пшенично- эгилопсном альянсе через призму хлоропластного генома</w:t>
      </w:r>
      <w:r>
        <w:rPr>
          <w:spacing w:val="80"/>
          <w:w w:val="150"/>
          <w:sz w:val="20"/>
        </w:rPr>
        <w:t> </w:t>
      </w:r>
      <w:r>
        <w:rPr>
          <w:sz w:val="20"/>
        </w:rPr>
        <w:t>//</w:t>
      </w:r>
      <w:r>
        <w:rPr>
          <w:spacing w:val="80"/>
          <w:w w:val="150"/>
          <w:sz w:val="20"/>
        </w:rPr>
        <w:t> </w:t>
      </w:r>
      <w:r>
        <w:rPr>
          <w:i/>
          <w:sz w:val="20"/>
        </w:rPr>
        <w:t>Biomics</w:t>
      </w:r>
      <w:r>
        <w:rPr>
          <w:sz w:val="20"/>
        </w:rPr>
        <w:t>.</w:t>
      </w:r>
      <w:r>
        <w:rPr>
          <w:spacing w:val="80"/>
          <w:w w:val="150"/>
          <w:sz w:val="20"/>
        </w:rPr>
        <w:t> </w:t>
      </w:r>
      <w:r>
        <w:rPr>
          <w:sz w:val="20"/>
        </w:rPr>
        <w:t>2020.</w:t>
      </w:r>
      <w:r>
        <w:rPr>
          <w:spacing w:val="80"/>
          <w:w w:val="150"/>
          <w:sz w:val="20"/>
        </w:rPr>
        <w:t> </w:t>
      </w:r>
      <w:r>
        <w:rPr>
          <w:sz w:val="20"/>
        </w:rPr>
        <w:t>Т.12(4).</w:t>
      </w:r>
      <w:r>
        <w:rPr>
          <w:spacing w:val="80"/>
          <w:w w:val="150"/>
          <w:sz w:val="20"/>
        </w:rPr>
        <w:t> </w:t>
      </w:r>
      <w:r>
        <w:rPr>
          <w:sz w:val="20"/>
        </w:rPr>
        <w:t>С.</w:t>
      </w:r>
      <w:r>
        <w:rPr>
          <w:spacing w:val="80"/>
          <w:w w:val="150"/>
          <w:sz w:val="20"/>
        </w:rPr>
        <w:t> </w:t>
      </w:r>
      <w:r>
        <w:rPr>
          <w:sz w:val="20"/>
        </w:rPr>
        <w:t>532-544. DOI: 10.31301/2221-6197.bmcs.2020-47</w:t>
      </w:r>
    </w:p>
    <w:p>
      <w:pPr>
        <w:pStyle w:val="ListParagraph"/>
        <w:numPr>
          <w:ilvl w:val="0"/>
          <w:numId w:val="1"/>
        </w:numPr>
        <w:tabs>
          <w:tab w:pos="472" w:val="left" w:leader="none"/>
        </w:tabs>
        <w:spacing w:line="240" w:lineRule="auto" w:before="0" w:after="0"/>
        <w:ind w:left="112" w:right="75" w:firstLine="0"/>
        <w:jc w:val="both"/>
        <w:rPr>
          <w:sz w:val="20"/>
        </w:rPr>
      </w:pPr>
      <w:r>
        <w:rPr>
          <w:sz w:val="20"/>
        </w:rPr>
        <w:t>Кулуев Б.Р., Гарафутдинов Р.Р., Максимов И.В., Сагитов А.М., Чемерис Д.А., Князев А.В., Вершинина З.Р., Баймиев Ан.Х., Мулдашев А.А., Баймиев Ал.Х., Чемерис А.В. Натуральный каучук, его источники и составные</w:t>
      </w:r>
      <w:r>
        <w:rPr>
          <w:spacing w:val="-6"/>
          <w:sz w:val="20"/>
        </w:rPr>
        <w:t> </w:t>
      </w:r>
      <w:r>
        <w:rPr>
          <w:sz w:val="20"/>
        </w:rPr>
        <w:t>части</w:t>
      </w:r>
      <w:r>
        <w:rPr>
          <w:spacing w:val="-8"/>
          <w:sz w:val="20"/>
        </w:rPr>
        <w:t> </w:t>
      </w:r>
      <w:r>
        <w:rPr>
          <w:sz w:val="20"/>
        </w:rPr>
        <w:t>//</w:t>
      </w:r>
      <w:r>
        <w:rPr>
          <w:spacing w:val="-5"/>
          <w:sz w:val="20"/>
        </w:rPr>
        <w:t> </w:t>
      </w:r>
      <w:r>
        <w:rPr>
          <w:sz w:val="20"/>
        </w:rPr>
        <w:t>Биомика.</w:t>
      </w:r>
      <w:r>
        <w:rPr>
          <w:spacing w:val="-4"/>
          <w:sz w:val="20"/>
        </w:rPr>
        <w:t> </w:t>
      </w:r>
      <w:r>
        <w:rPr>
          <w:sz w:val="20"/>
        </w:rPr>
        <w:t>2015.</w:t>
      </w:r>
      <w:r>
        <w:rPr>
          <w:spacing w:val="-7"/>
          <w:sz w:val="20"/>
        </w:rPr>
        <w:t> </w:t>
      </w:r>
      <w:r>
        <w:rPr>
          <w:sz w:val="20"/>
        </w:rPr>
        <w:t>Т.</w:t>
      </w:r>
      <w:r>
        <w:rPr>
          <w:spacing w:val="-4"/>
          <w:sz w:val="20"/>
        </w:rPr>
        <w:t> </w:t>
      </w:r>
      <w:r>
        <w:rPr>
          <w:sz w:val="20"/>
        </w:rPr>
        <w:t>7.</w:t>
      </w:r>
      <w:r>
        <w:rPr>
          <w:spacing w:val="-7"/>
          <w:sz w:val="20"/>
        </w:rPr>
        <w:t> </w:t>
      </w:r>
      <w:r>
        <w:rPr>
          <w:sz w:val="20"/>
        </w:rPr>
        <w:t>№4.</w:t>
      </w:r>
      <w:r>
        <w:rPr>
          <w:spacing w:val="-5"/>
          <w:sz w:val="20"/>
        </w:rPr>
        <w:t> </w:t>
      </w:r>
      <w:r>
        <w:rPr>
          <w:sz w:val="20"/>
        </w:rPr>
        <w:t>С.</w:t>
      </w:r>
      <w:r>
        <w:rPr>
          <w:spacing w:val="-4"/>
          <w:sz w:val="20"/>
        </w:rPr>
        <w:t> </w:t>
      </w:r>
      <w:r>
        <w:rPr>
          <w:sz w:val="20"/>
        </w:rPr>
        <w:t>224-283.</w:t>
      </w:r>
    </w:p>
    <w:p>
      <w:pPr>
        <w:pStyle w:val="ListParagraph"/>
        <w:numPr>
          <w:ilvl w:val="0"/>
          <w:numId w:val="1"/>
        </w:numPr>
        <w:tabs>
          <w:tab w:pos="472" w:val="left" w:leader="none"/>
        </w:tabs>
        <w:spacing w:line="240" w:lineRule="auto" w:before="1" w:after="0"/>
        <w:ind w:left="112" w:right="75" w:firstLine="0"/>
        <w:jc w:val="both"/>
        <w:rPr>
          <w:sz w:val="20"/>
        </w:rPr>
      </w:pPr>
      <w:r>
        <w:rPr>
          <w:sz w:val="20"/>
        </w:rPr>
        <w:t>Кулуев</w:t>
      </w:r>
      <w:r>
        <w:rPr>
          <w:spacing w:val="-5"/>
          <w:sz w:val="20"/>
        </w:rPr>
        <w:t> </w:t>
      </w:r>
      <w:r>
        <w:rPr>
          <w:sz w:val="20"/>
        </w:rPr>
        <w:t>Б.Р.,</w:t>
      </w:r>
      <w:r>
        <w:rPr>
          <w:spacing w:val="-5"/>
          <w:sz w:val="20"/>
        </w:rPr>
        <w:t> </w:t>
      </w:r>
      <w:r>
        <w:rPr>
          <w:sz w:val="20"/>
        </w:rPr>
        <w:t>Сагитов</w:t>
      </w:r>
      <w:r>
        <w:rPr>
          <w:spacing w:val="-5"/>
          <w:sz w:val="20"/>
        </w:rPr>
        <w:t> </w:t>
      </w:r>
      <w:r>
        <w:rPr>
          <w:sz w:val="20"/>
        </w:rPr>
        <w:t>АМ.,</w:t>
      </w:r>
      <w:r>
        <w:rPr>
          <w:spacing w:val="-5"/>
          <w:sz w:val="20"/>
        </w:rPr>
        <w:t> </w:t>
      </w:r>
      <w:r>
        <w:rPr>
          <w:sz w:val="20"/>
        </w:rPr>
        <w:t>Князев</w:t>
      </w:r>
      <w:r>
        <w:rPr>
          <w:spacing w:val="-5"/>
          <w:sz w:val="20"/>
        </w:rPr>
        <w:t> </w:t>
      </w:r>
      <w:r>
        <w:rPr>
          <w:sz w:val="20"/>
        </w:rPr>
        <w:t>А.В.,</w:t>
      </w:r>
      <w:r>
        <w:rPr>
          <w:spacing w:val="-5"/>
          <w:sz w:val="20"/>
        </w:rPr>
        <w:t> </w:t>
      </w:r>
      <w:r>
        <w:rPr>
          <w:sz w:val="20"/>
        </w:rPr>
        <w:t>Мулдашев А.А., Баймиев Ан.Х., Милюкова О.Г., Кинзябулатов Р.Р., Фатерыга А.В., Федяев В.В., Баймиев Ал.Х., Лебедев Ю.А., Чемерис А.В. Негевейные каучук и каучуконосы</w:t>
      </w:r>
      <w:r>
        <w:rPr>
          <w:spacing w:val="49"/>
          <w:sz w:val="20"/>
        </w:rPr>
        <w:t>  </w:t>
      </w:r>
      <w:r>
        <w:rPr>
          <w:sz w:val="20"/>
        </w:rPr>
        <w:t>в</w:t>
      </w:r>
      <w:r>
        <w:rPr>
          <w:spacing w:val="47"/>
          <w:sz w:val="20"/>
        </w:rPr>
        <w:t>  </w:t>
      </w:r>
      <w:r>
        <w:rPr>
          <w:sz w:val="20"/>
        </w:rPr>
        <w:t>патентных</w:t>
      </w:r>
      <w:r>
        <w:rPr>
          <w:spacing w:val="46"/>
          <w:sz w:val="20"/>
        </w:rPr>
        <w:t>  </w:t>
      </w:r>
      <w:r>
        <w:rPr>
          <w:sz w:val="20"/>
        </w:rPr>
        <w:t>документах</w:t>
      </w:r>
      <w:r>
        <w:rPr>
          <w:spacing w:val="47"/>
          <w:sz w:val="20"/>
        </w:rPr>
        <w:t>  </w:t>
      </w:r>
      <w:r>
        <w:rPr>
          <w:spacing w:val="-2"/>
          <w:sz w:val="20"/>
        </w:rPr>
        <w:t>прошлых</w:t>
      </w:r>
    </w:p>
    <w:p>
      <w:pPr>
        <w:pStyle w:val="BodyText"/>
        <w:spacing w:line="242" w:lineRule="auto" w:before="135"/>
        <w:ind w:left="104" w:right="227"/>
      </w:pPr>
      <w:r>
        <w:rPr/>
        <w:br w:type="column"/>
      </w:r>
      <w:r>
        <w:rPr/>
        <w:t>столетий // </w:t>
      </w:r>
      <w:r>
        <w:rPr>
          <w:i/>
        </w:rPr>
        <w:t>Биомика</w:t>
      </w:r>
      <w:r>
        <w:rPr/>
        <w:t>. 2018. Т.10(3). С.220-246. DOI: </w:t>
      </w:r>
      <w:r>
        <w:rPr>
          <w:spacing w:val="-2"/>
        </w:rPr>
        <w:t>10.31301/2221-6197.bmcs.2018-32</w:t>
      </w:r>
    </w:p>
    <w:p>
      <w:pPr>
        <w:pStyle w:val="ListParagraph"/>
        <w:numPr>
          <w:ilvl w:val="0"/>
          <w:numId w:val="1"/>
        </w:numPr>
        <w:tabs>
          <w:tab w:pos="464" w:val="left" w:leader="none"/>
        </w:tabs>
        <w:spacing w:line="240" w:lineRule="auto" w:before="0" w:after="0"/>
        <w:ind w:left="104" w:right="228" w:firstLine="0"/>
        <w:jc w:val="both"/>
        <w:rPr>
          <w:sz w:val="20"/>
        </w:rPr>
      </w:pPr>
      <w:r>
        <w:rPr>
          <w:sz w:val="20"/>
        </w:rPr>
        <w:t>Кулуев Б.Р., Сагитов А.М., Князев А.В.,</w:t>
      </w:r>
      <w:r>
        <w:rPr>
          <w:spacing w:val="40"/>
          <w:sz w:val="20"/>
        </w:rPr>
        <w:t> </w:t>
      </w:r>
      <w:r>
        <w:rPr>
          <w:sz w:val="20"/>
        </w:rPr>
        <w:t>Мулдашев А. А., Баймиев А.Х., Кинзябулатов Р.Р., Баймиев А.Х., Лебедев Ю.А., Чемерис А.В. Современные патентные документы по корневым каучуконосам // Каучук и резина. 2019. Т. 78.</w:t>
      </w:r>
      <w:r>
        <w:rPr>
          <w:spacing w:val="-4"/>
          <w:sz w:val="20"/>
        </w:rPr>
        <w:t> </w:t>
      </w:r>
      <w:r>
        <w:rPr>
          <w:sz w:val="20"/>
        </w:rPr>
        <w:t>№ 5. С. </w:t>
      </w:r>
      <w:r>
        <w:rPr>
          <w:spacing w:val="-2"/>
          <w:sz w:val="20"/>
        </w:rPr>
        <w:t>330-335.</w:t>
      </w:r>
    </w:p>
    <w:p>
      <w:pPr>
        <w:pStyle w:val="ListParagraph"/>
        <w:numPr>
          <w:ilvl w:val="0"/>
          <w:numId w:val="1"/>
        </w:numPr>
        <w:tabs>
          <w:tab w:pos="464" w:val="left" w:leader="none"/>
        </w:tabs>
        <w:spacing w:line="249" w:lineRule="auto" w:before="0" w:after="0"/>
        <w:ind w:left="104" w:right="269" w:firstLine="0"/>
        <w:jc w:val="both"/>
        <w:rPr>
          <w:sz w:val="20"/>
        </w:rPr>
      </w:pPr>
      <w:r>
        <w:rPr>
          <w:sz w:val="20"/>
        </w:rPr>
        <w:t>Лабунцова М.А. О ботанико-географическом районировании Южной Америки</w:t>
      </w:r>
      <w:r>
        <w:rPr>
          <w:spacing w:val="40"/>
          <w:sz w:val="20"/>
        </w:rPr>
        <w:t> </w:t>
      </w:r>
      <w:r>
        <w:rPr>
          <w:sz w:val="20"/>
        </w:rPr>
        <w:t>// </w:t>
      </w:r>
      <w:r>
        <w:rPr>
          <w:i/>
          <w:sz w:val="20"/>
        </w:rPr>
        <w:t>Бюл. Гл. ботан.</w:t>
      </w:r>
      <w:r>
        <w:rPr>
          <w:i/>
          <w:sz w:val="20"/>
        </w:rPr>
        <w:t> сада</w:t>
      </w:r>
      <w:r>
        <w:rPr>
          <w:sz w:val="20"/>
        </w:rPr>
        <w:t>. 1969. Вып.72. С. 28.</w:t>
      </w:r>
    </w:p>
    <w:p>
      <w:pPr>
        <w:pStyle w:val="ListParagraph"/>
        <w:numPr>
          <w:ilvl w:val="0"/>
          <w:numId w:val="1"/>
        </w:numPr>
        <w:tabs>
          <w:tab w:pos="464" w:val="left" w:leader="none"/>
        </w:tabs>
        <w:spacing w:line="240" w:lineRule="auto" w:before="0" w:after="0"/>
        <w:ind w:left="104" w:right="232" w:firstLine="0"/>
        <w:jc w:val="both"/>
        <w:rPr>
          <w:sz w:val="20"/>
        </w:rPr>
      </w:pPr>
      <w:r>
        <w:rPr>
          <w:sz w:val="20"/>
        </w:rPr>
        <w:t>Линней К.</w:t>
      </w:r>
      <w:r>
        <w:rPr>
          <w:spacing w:val="-2"/>
          <w:sz w:val="20"/>
        </w:rPr>
        <w:t> </w:t>
      </w:r>
      <w:r>
        <w:rPr>
          <w:sz w:val="20"/>
        </w:rPr>
        <w:t>Философия ботаники. Серия: Классики науки,</w:t>
      </w:r>
      <w:r>
        <w:rPr>
          <w:spacing w:val="-4"/>
          <w:sz w:val="20"/>
        </w:rPr>
        <w:t> </w:t>
      </w:r>
      <w:r>
        <w:rPr>
          <w:sz w:val="20"/>
        </w:rPr>
        <w:t>подсерия:</w:t>
      </w:r>
      <w:r>
        <w:rPr>
          <w:spacing w:val="-5"/>
          <w:sz w:val="20"/>
        </w:rPr>
        <w:t> </w:t>
      </w:r>
      <w:r>
        <w:rPr>
          <w:sz w:val="20"/>
        </w:rPr>
        <w:t>Памятники</w:t>
      </w:r>
      <w:r>
        <w:rPr>
          <w:spacing w:val="-5"/>
          <w:sz w:val="20"/>
        </w:rPr>
        <w:t> </w:t>
      </w:r>
      <w:r>
        <w:rPr>
          <w:sz w:val="20"/>
        </w:rPr>
        <w:t>истории</w:t>
      </w:r>
      <w:r>
        <w:rPr>
          <w:spacing w:val="-5"/>
          <w:sz w:val="20"/>
        </w:rPr>
        <w:t> </w:t>
      </w:r>
      <w:r>
        <w:rPr>
          <w:sz w:val="20"/>
        </w:rPr>
        <w:t>науки.</w:t>
      </w:r>
      <w:r>
        <w:rPr>
          <w:spacing w:val="-4"/>
          <w:sz w:val="20"/>
        </w:rPr>
        <w:t> </w:t>
      </w:r>
      <w:r>
        <w:rPr>
          <w:sz w:val="20"/>
        </w:rPr>
        <w:t>М.</w:t>
      </w:r>
      <w:r>
        <w:rPr>
          <w:spacing w:val="-4"/>
          <w:sz w:val="20"/>
        </w:rPr>
        <w:t> </w:t>
      </w:r>
      <w:r>
        <w:rPr>
          <w:sz w:val="20"/>
        </w:rPr>
        <w:t>Наука. 1989г. 456 с.</w:t>
      </w:r>
    </w:p>
    <w:p>
      <w:pPr>
        <w:pStyle w:val="ListParagraph"/>
        <w:numPr>
          <w:ilvl w:val="0"/>
          <w:numId w:val="1"/>
        </w:numPr>
        <w:tabs>
          <w:tab w:pos="464" w:val="left" w:leader="none"/>
        </w:tabs>
        <w:spacing w:line="240" w:lineRule="auto" w:before="0" w:after="0"/>
        <w:ind w:left="104" w:right="231" w:firstLine="0"/>
        <w:jc w:val="both"/>
        <w:rPr>
          <w:sz w:val="20"/>
        </w:rPr>
      </w:pPr>
      <w:r>
        <w:rPr>
          <w:sz w:val="20"/>
        </w:rPr>
        <w:t>Липский В.И. Ботанические сады Мадрида, Лиссабона и Кью (отчет о заграничной командировке 1905 г.) // </w:t>
      </w:r>
      <w:r>
        <w:rPr>
          <w:i/>
          <w:sz w:val="20"/>
        </w:rPr>
        <w:t>Приложение к «Труд. Импер. Ботан.</w:t>
      </w:r>
      <w:r>
        <w:rPr>
          <w:i/>
          <w:spacing w:val="-1"/>
          <w:sz w:val="20"/>
        </w:rPr>
        <w:t> </w:t>
      </w:r>
      <w:r>
        <w:rPr>
          <w:i/>
          <w:sz w:val="20"/>
        </w:rPr>
        <w:t>Сада».</w:t>
      </w:r>
      <w:r>
        <w:rPr>
          <w:i/>
          <w:sz w:val="20"/>
        </w:rPr>
        <w:t> </w:t>
      </w:r>
      <w:r>
        <w:rPr>
          <w:sz w:val="20"/>
        </w:rPr>
        <w:t>1906. Т. 24. 267 с.</w:t>
      </w:r>
    </w:p>
    <w:p>
      <w:pPr>
        <w:pStyle w:val="ListParagraph"/>
        <w:numPr>
          <w:ilvl w:val="0"/>
          <w:numId w:val="1"/>
        </w:numPr>
        <w:tabs>
          <w:tab w:pos="464" w:val="left" w:leader="none"/>
        </w:tabs>
        <w:spacing w:line="240" w:lineRule="auto" w:before="0" w:after="0"/>
        <w:ind w:left="104" w:right="236" w:firstLine="0"/>
        <w:jc w:val="both"/>
        <w:rPr>
          <w:sz w:val="20"/>
        </w:rPr>
      </w:pPr>
      <w:r>
        <w:rPr>
          <w:sz w:val="20"/>
        </w:rPr>
        <w:t>Меннинджер Э.А. Причудливые деревья. М.:</w:t>
      </w:r>
      <w:r>
        <w:rPr>
          <w:spacing w:val="40"/>
          <w:sz w:val="20"/>
        </w:rPr>
        <w:t> </w:t>
      </w:r>
      <w:r>
        <w:rPr>
          <w:sz w:val="20"/>
        </w:rPr>
        <w:t>Мир. 1970. 360 С.</w:t>
      </w:r>
    </w:p>
    <w:p>
      <w:pPr>
        <w:pStyle w:val="ListParagraph"/>
        <w:numPr>
          <w:ilvl w:val="0"/>
          <w:numId w:val="1"/>
        </w:numPr>
        <w:tabs>
          <w:tab w:pos="464" w:val="left" w:leader="none"/>
        </w:tabs>
        <w:spacing w:line="249" w:lineRule="auto" w:before="0" w:after="0"/>
        <w:ind w:left="104" w:right="267" w:firstLine="0"/>
        <w:jc w:val="both"/>
        <w:rPr>
          <w:sz w:val="20"/>
        </w:rPr>
      </w:pPr>
      <w:r>
        <w:rPr>
          <w:sz w:val="20"/>
        </w:rPr>
        <w:t>Разумовский С.М. Ботанико-географическое районирование земли как предпосылка</w:t>
      </w:r>
      <w:r>
        <w:rPr>
          <w:spacing w:val="40"/>
          <w:sz w:val="20"/>
        </w:rPr>
        <w:t> </w:t>
      </w:r>
      <w:r>
        <w:rPr>
          <w:sz w:val="20"/>
        </w:rPr>
        <w:t>успешной интродукции растений // Интродукция тропических и субтропических растений. М.: Наука, 1980. С. 10-27.</w:t>
      </w:r>
    </w:p>
    <w:p>
      <w:pPr>
        <w:pStyle w:val="ListParagraph"/>
        <w:numPr>
          <w:ilvl w:val="0"/>
          <w:numId w:val="1"/>
        </w:numPr>
        <w:tabs>
          <w:tab w:pos="464" w:val="left" w:leader="none"/>
        </w:tabs>
        <w:spacing w:line="249" w:lineRule="auto" w:before="0" w:after="0"/>
        <w:ind w:left="104" w:right="268" w:firstLine="0"/>
        <w:jc w:val="both"/>
        <w:rPr>
          <w:sz w:val="20"/>
        </w:rPr>
      </w:pPr>
      <w:r>
        <w:rPr>
          <w:sz w:val="20"/>
        </w:rPr>
        <w:t>Разумовский С.М. Труды по экологии и биогеографии (полное собрание сочинений). М.: Товарищество научных</w:t>
      </w:r>
      <w:r>
        <w:rPr>
          <w:spacing w:val="-1"/>
          <w:sz w:val="20"/>
        </w:rPr>
        <w:t> </w:t>
      </w:r>
      <w:r>
        <w:rPr>
          <w:sz w:val="20"/>
        </w:rPr>
        <w:t>изданий КМК, 2011. 722 с.+ 5 с. вкл.</w:t>
      </w:r>
    </w:p>
    <w:p>
      <w:pPr>
        <w:pStyle w:val="ListParagraph"/>
        <w:numPr>
          <w:ilvl w:val="0"/>
          <w:numId w:val="1"/>
        </w:numPr>
        <w:tabs>
          <w:tab w:pos="464" w:val="left" w:leader="none"/>
        </w:tabs>
        <w:spacing w:line="247" w:lineRule="auto" w:before="0" w:after="0"/>
        <w:ind w:left="104" w:right="274" w:firstLine="0"/>
        <w:jc w:val="both"/>
        <w:rPr>
          <w:sz w:val="20"/>
        </w:rPr>
      </w:pPr>
      <w:r>
        <w:rPr>
          <w:sz w:val="20"/>
        </w:rPr>
        <w:t>Тахтаджан А.Л. (ред.) Жизнь растений. Том 5, часть</w:t>
      </w:r>
      <w:r>
        <w:rPr>
          <w:spacing w:val="58"/>
          <w:w w:val="150"/>
          <w:sz w:val="20"/>
        </w:rPr>
        <w:t>   </w:t>
      </w:r>
      <w:r>
        <w:rPr>
          <w:sz w:val="20"/>
        </w:rPr>
        <w:t>первая.</w:t>
      </w:r>
      <w:r>
        <w:rPr>
          <w:spacing w:val="59"/>
          <w:w w:val="150"/>
          <w:sz w:val="20"/>
        </w:rPr>
        <w:t>   </w:t>
      </w:r>
      <w:r>
        <w:rPr>
          <w:sz w:val="20"/>
        </w:rPr>
        <w:t>Цветковые</w:t>
      </w:r>
      <w:r>
        <w:rPr>
          <w:spacing w:val="59"/>
          <w:w w:val="150"/>
          <w:sz w:val="20"/>
        </w:rPr>
        <w:t>   </w:t>
      </w:r>
      <w:r>
        <w:rPr>
          <w:sz w:val="20"/>
        </w:rPr>
        <w:t>растения.</w:t>
      </w:r>
      <w:r>
        <w:rPr>
          <w:spacing w:val="58"/>
          <w:w w:val="150"/>
          <w:sz w:val="20"/>
        </w:rPr>
        <w:t>   </w:t>
      </w:r>
      <w:r>
        <w:rPr>
          <w:spacing w:val="-5"/>
          <w:sz w:val="20"/>
        </w:rPr>
        <w:t>М.</w:t>
      </w:r>
    </w:p>
    <w:p>
      <w:pPr>
        <w:pStyle w:val="BodyText"/>
        <w:ind w:left="104"/>
      </w:pPr>
      <w:r>
        <w:rPr/>
        <w:t>«Просвещение». 1980.</w:t>
      </w:r>
      <w:r>
        <w:rPr>
          <w:spacing w:val="1"/>
        </w:rPr>
        <w:t> </w:t>
      </w:r>
      <w:r>
        <w:rPr/>
        <w:t>430</w:t>
      </w:r>
      <w:r>
        <w:rPr>
          <w:spacing w:val="-5"/>
        </w:rPr>
        <w:t> С.</w:t>
      </w:r>
    </w:p>
    <w:p>
      <w:pPr>
        <w:pStyle w:val="ListParagraph"/>
        <w:numPr>
          <w:ilvl w:val="0"/>
          <w:numId w:val="1"/>
        </w:numPr>
        <w:tabs>
          <w:tab w:pos="464" w:val="left" w:leader="none"/>
        </w:tabs>
        <w:spacing w:line="240" w:lineRule="auto" w:before="5" w:after="0"/>
        <w:ind w:left="104" w:right="232" w:firstLine="0"/>
        <w:jc w:val="both"/>
        <w:rPr>
          <w:sz w:val="20"/>
        </w:rPr>
      </w:pPr>
      <w:r>
        <w:rPr>
          <w:sz w:val="20"/>
        </w:rPr>
        <w:t>Adams G.R., Wilkinson S. The isolation of cymarin and periplocymarin from the seeds of </w:t>
      </w:r>
      <w:r>
        <w:rPr>
          <w:i/>
          <w:sz w:val="20"/>
        </w:rPr>
        <w:t>Castilloa elastica</w:t>
      </w:r>
      <w:r>
        <w:rPr>
          <w:i/>
          <w:sz w:val="20"/>
        </w:rPr>
        <w:t> </w:t>
      </w:r>
      <w:r>
        <w:rPr>
          <w:sz w:val="20"/>
        </w:rPr>
        <w:t>Cerv. // </w:t>
      </w:r>
      <w:r>
        <w:rPr>
          <w:i/>
          <w:sz w:val="20"/>
        </w:rPr>
        <w:t>J. Pharm. Pharmacol. </w:t>
      </w:r>
      <w:r>
        <w:rPr>
          <w:sz w:val="20"/>
        </w:rPr>
        <w:t>1961. V.13. P.279-282.</w:t>
      </w:r>
    </w:p>
    <w:p>
      <w:pPr>
        <w:pStyle w:val="ListParagraph"/>
        <w:numPr>
          <w:ilvl w:val="0"/>
          <w:numId w:val="1"/>
        </w:numPr>
        <w:tabs>
          <w:tab w:pos="464" w:val="left" w:leader="none"/>
        </w:tabs>
        <w:spacing w:line="249" w:lineRule="auto" w:before="0" w:after="0"/>
        <w:ind w:left="104" w:right="267" w:firstLine="0"/>
        <w:jc w:val="both"/>
        <w:rPr>
          <w:sz w:val="20"/>
        </w:rPr>
      </w:pPr>
      <w:r>
        <w:rPr>
          <w:sz w:val="20"/>
        </w:rPr>
        <w:t>Angiosperm Phylogeny Group. An update of the Angiosperm Phylogeny Group classification for the</w:t>
      </w:r>
      <w:r>
        <w:rPr>
          <w:spacing w:val="40"/>
          <w:sz w:val="20"/>
        </w:rPr>
        <w:t> </w:t>
      </w:r>
      <w:r>
        <w:rPr>
          <w:sz w:val="20"/>
        </w:rPr>
        <w:t>orders and families of flowering plants: APG IV // </w:t>
      </w:r>
      <w:r>
        <w:rPr>
          <w:i/>
          <w:sz w:val="20"/>
        </w:rPr>
        <w:t>Bot. J.</w:t>
      </w:r>
      <w:r>
        <w:rPr>
          <w:i/>
          <w:sz w:val="20"/>
        </w:rPr>
        <w:t> Linn. Soc</w:t>
      </w:r>
      <w:r>
        <w:rPr>
          <w:sz w:val="20"/>
        </w:rPr>
        <w:t>. 2016. V. 181 (1). P. 1—20. DOI: </w:t>
      </w:r>
      <w:r>
        <w:rPr>
          <w:spacing w:val="-2"/>
          <w:sz w:val="20"/>
        </w:rPr>
        <w:t>10.1111/boj.12385</w:t>
      </w:r>
    </w:p>
    <w:p>
      <w:pPr>
        <w:pStyle w:val="ListParagraph"/>
        <w:numPr>
          <w:ilvl w:val="0"/>
          <w:numId w:val="1"/>
        </w:numPr>
        <w:tabs>
          <w:tab w:pos="464" w:val="left" w:leader="none"/>
        </w:tabs>
        <w:spacing w:line="240" w:lineRule="auto" w:before="0" w:after="0"/>
        <w:ind w:left="104" w:right="229" w:firstLine="0"/>
        <w:jc w:val="both"/>
        <w:rPr>
          <w:sz w:val="20"/>
        </w:rPr>
      </w:pPr>
      <w:r>
        <w:rPr>
          <w:sz w:val="20"/>
        </w:rPr>
        <w:t>Anonymous 1. Account of the Ule-tree, (Castilla elastica), and of other trees producing the elastic gum, by Don</w:t>
      </w:r>
      <w:r>
        <w:rPr>
          <w:spacing w:val="-2"/>
          <w:sz w:val="20"/>
        </w:rPr>
        <w:t> </w:t>
      </w:r>
      <w:r>
        <w:rPr>
          <w:sz w:val="20"/>
        </w:rPr>
        <w:t>Vicente de Cervantes, prof. of bot. in Mexico. </w:t>
      </w:r>
      <w:r>
        <w:rPr>
          <w:i/>
          <w:sz w:val="20"/>
        </w:rPr>
        <w:t>Tracts</w:t>
      </w:r>
      <w:r>
        <w:rPr>
          <w:i/>
          <w:sz w:val="20"/>
        </w:rPr>
        <w:t> Relative to Botany, Translated from Different Languages, illustrated by Nine copper Plates, and Occasional Remarks</w:t>
      </w:r>
      <w:r>
        <w:rPr>
          <w:sz w:val="20"/>
        </w:rPr>
        <w:t>. London. 1805. P.229-239.</w:t>
      </w:r>
    </w:p>
    <w:p>
      <w:pPr>
        <w:pStyle w:val="ListParagraph"/>
        <w:numPr>
          <w:ilvl w:val="0"/>
          <w:numId w:val="1"/>
        </w:numPr>
        <w:tabs>
          <w:tab w:pos="464" w:val="left" w:leader="none"/>
        </w:tabs>
        <w:spacing w:line="240" w:lineRule="auto" w:before="0" w:after="0"/>
        <w:ind w:left="104" w:right="229" w:firstLine="0"/>
        <w:jc w:val="both"/>
        <w:rPr>
          <w:sz w:val="20"/>
        </w:rPr>
      </w:pPr>
      <w:r>
        <w:rPr>
          <w:sz w:val="20"/>
        </w:rPr>
        <w:t>Anonymous 2. Central American rubber. (</w:t>
      </w:r>
      <w:r>
        <w:rPr>
          <w:i/>
          <w:sz w:val="20"/>
        </w:rPr>
        <w:t>Casttilloa</w:t>
      </w:r>
      <w:r>
        <w:rPr>
          <w:i/>
          <w:sz w:val="20"/>
        </w:rPr>
        <w:t> elastica </w:t>
      </w:r>
      <w:r>
        <w:rPr>
          <w:sz w:val="20"/>
        </w:rPr>
        <w:t>Cerv.) // </w:t>
      </w:r>
      <w:r>
        <w:rPr>
          <w:i/>
          <w:sz w:val="20"/>
        </w:rPr>
        <w:t>Bulletin of Miscelalaneous Information</w:t>
      </w:r>
      <w:r>
        <w:rPr>
          <w:i/>
          <w:sz w:val="20"/>
        </w:rPr>
        <w:t> (Royal Botanical gardens, Kew)</w:t>
      </w:r>
      <w:r>
        <w:rPr>
          <w:sz w:val="20"/>
        </w:rPr>
        <w:t>. 1899. V.1899. No. 153/154. P.159-164.</w:t>
      </w:r>
    </w:p>
    <w:p>
      <w:pPr>
        <w:pStyle w:val="ListParagraph"/>
        <w:numPr>
          <w:ilvl w:val="0"/>
          <w:numId w:val="1"/>
        </w:numPr>
        <w:tabs>
          <w:tab w:pos="464" w:val="left" w:leader="none"/>
        </w:tabs>
        <w:spacing w:line="242" w:lineRule="auto" w:before="0" w:after="0"/>
        <w:ind w:left="104" w:right="232" w:firstLine="0"/>
        <w:jc w:val="both"/>
        <w:rPr>
          <w:sz w:val="20"/>
        </w:rPr>
      </w:pPr>
      <w:r>
        <w:rPr>
          <w:sz w:val="20"/>
        </w:rPr>
        <w:t>Anonymous 3. Rubber flown here // </w:t>
      </w:r>
      <w:r>
        <w:rPr>
          <w:i/>
          <w:sz w:val="20"/>
        </w:rPr>
        <w:t>Science News</w:t>
      </w:r>
      <w:r>
        <w:rPr>
          <w:i/>
          <w:sz w:val="20"/>
        </w:rPr>
        <w:t> Letter</w:t>
      </w:r>
      <w:r>
        <w:rPr>
          <w:sz w:val="20"/>
        </w:rPr>
        <w:t>. 1943. February, 20. P. 116.</w:t>
      </w:r>
    </w:p>
    <w:p>
      <w:pPr>
        <w:pStyle w:val="ListParagraph"/>
        <w:numPr>
          <w:ilvl w:val="0"/>
          <w:numId w:val="1"/>
        </w:numPr>
        <w:tabs>
          <w:tab w:pos="464" w:val="left" w:leader="none"/>
        </w:tabs>
        <w:spacing w:line="242" w:lineRule="auto" w:before="0" w:after="0"/>
        <w:ind w:left="104" w:right="239" w:firstLine="0"/>
        <w:jc w:val="both"/>
        <w:rPr>
          <w:sz w:val="20"/>
        </w:rPr>
      </w:pPr>
      <w:r>
        <w:rPr>
          <w:sz w:val="20"/>
        </w:rPr>
        <w:t>Aublet J.B.C.F. Historie des plantes de la Guiane Francaise. 1775. Tome Second</w:t>
      </w:r>
    </w:p>
    <w:p>
      <w:pPr>
        <w:pStyle w:val="ListParagraph"/>
        <w:numPr>
          <w:ilvl w:val="0"/>
          <w:numId w:val="1"/>
        </w:numPr>
        <w:tabs>
          <w:tab w:pos="464" w:val="left" w:leader="none"/>
        </w:tabs>
        <w:spacing w:line="242" w:lineRule="auto" w:before="0" w:after="0"/>
        <w:ind w:left="104" w:right="230" w:firstLine="0"/>
        <w:jc w:val="both"/>
        <w:rPr>
          <w:sz w:val="20"/>
        </w:rPr>
      </w:pPr>
      <w:r>
        <w:rPr>
          <w:sz w:val="20"/>
        </w:rPr>
        <w:t>Baillon</w:t>
      </w:r>
      <w:r>
        <w:rPr>
          <w:spacing w:val="-9"/>
          <w:sz w:val="20"/>
        </w:rPr>
        <w:t> </w:t>
      </w:r>
      <w:r>
        <w:rPr>
          <w:sz w:val="20"/>
        </w:rPr>
        <w:t>H.</w:t>
      </w:r>
      <w:r>
        <w:rPr>
          <w:spacing w:val="-4"/>
          <w:sz w:val="20"/>
        </w:rPr>
        <w:t> </w:t>
      </w:r>
      <w:r>
        <w:rPr>
          <w:sz w:val="20"/>
        </w:rPr>
        <w:t>Historie</w:t>
      </w:r>
      <w:r>
        <w:rPr>
          <w:spacing w:val="-6"/>
          <w:sz w:val="20"/>
        </w:rPr>
        <w:t> </w:t>
      </w:r>
      <w:r>
        <w:rPr>
          <w:sz w:val="20"/>
        </w:rPr>
        <w:t>des</w:t>
      </w:r>
      <w:r>
        <w:rPr>
          <w:spacing w:val="-7"/>
          <w:sz w:val="20"/>
        </w:rPr>
        <w:t> </w:t>
      </w:r>
      <w:r>
        <w:rPr>
          <w:sz w:val="20"/>
        </w:rPr>
        <w:t>Plantes.</w:t>
      </w:r>
      <w:r>
        <w:rPr>
          <w:spacing w:val="-4"/>
          <w:sz w:val="20"/>
        </w:rPr>
        <w:t> </w:t>
      </w:r>
      <w:r>
        <w:rPr>
          <w:sz w:val="20"/>
        </w:rPr>
        <w:t>Tome.</w:t>
      </w:r>
      <w:r>
        <w:rPr>
          <w:spacing w:val="-4"/>
          <w:sz w:val="20"/>
        </w:rPr>
        <w:t> </w:t>
      </w:r>
      <w:r>
        <w:rPr>
          <w:sz w:val="20"/>
        </w:rPr>
        <w:t>Sixieme.</w:t>
      </w:r>
      <w:r>
        <w:rPr>
          <w:spacing w:val="-4"/>
          <w:sz w:val="20"/>
        </w:rPr>
        <w:t> </w:t>
      </w:r>
      <w:r>
        <w:rPr>
          <w:sz w:val="20"/>
        </w:rPr>
        <w:t>1877. </w:t>
      </w:r>
      <w:r>
        <w:rPr>
          <w:spacing w:val="-2"/>
          <w:sz w:val="20"/>
        </w:rPr>
        <w:t>P.154-155.</w:t>
      </w:r>
    </w:p>
    <w:p>
      <w:pPr>
        <w:spacing w:after="0" w:line="242" w:lineRule="auto"/>
        <w:jc w:val="both"/>
        <w:rPr>
          <w:sz w:val="20"/>
        </w:rPr>
        <w:sectPr>
          <w:pgSz w:w="11910" w:h="16840"/>
          <w:pgMar w:header="710" w:footer="774" w:top="1840" w:bottom="960" w:left="1020" w:right="900"/>
          <w:cols w:num="2" w:equalWidth="0">
            <w:col w:w="4897" w:space="49"/>
            <w:col w:w="5044"/>
          </w:cols>
        </w:sectPr>
      </w:pPr>
    </w:p>
    <w:p>
      <w:pPr>
        <w:pStyle w:val="ListParagraph"/>
        <w:numPr>
          <w:ilvl w:val="0"/>
          <w:numId w:val="1"/>
        </w:numPr>
        <w:tabs>
          <w:tab w:pos="472" w:val="left" w:leader="none"/>
        </w:tabs>
        <w:spacing w:line="242" w:lineRule="auto" w:before="135" w:after="0"/>
        <w:ind w:left="112" w:right="38" w:firstLine="0"/>
        <w:jc w:val="both"/>
        <w:rPr>
          <w:sz w:val="20"/>
        </w:rPr>
      </w:pPr>
      <w:r>
        <w:rPr>
          <w:sz w:val="20"/>
        </w:rPr>
        <w:t>Bangham</w:t>
      </w:r>
      <w:r>
        <w:rPr>
          <w:spacing w:val="-4"/>
          <w:sz w:val="20"/>
        </w:rPr>
        <w:t> </w:t>
      </w:r>
      <w:r>
        <w:rPr>
          <w:sz w:val="20"/>
        </w:rPr>
        <w:t>W.N.</w:t>
      </w:r>
      <w:r>
        <w:rPr>
          <w:spacing w:val="-3"/>
          <w:sz w:val="20"/>
        </w:rPr>
        <w:t> </w:t>
      </w:r>
      <w:r>
        <w:rPr>
          <w:sz w:val="20"/>
        </w:rPr>
        <w:t>Plantation</w:t>
      </w:r>
      <w:r>
        <w:rPr>
          <w:spacing w:val="-8"/>
          <w:sz w:val="20"/>
        </w:rPr>
        <w:t> </w:t>
      </w:r>
      <w:r>
        <w:rPr>
          <w:sz w:val="20"/>
        </w:rPr>
        <w:t>rubber in</w:t>
      </w:r>
      <w:r>
        <w:rPr>
          <w:spacing w:val="-5"/>
          <w:sz w:val="20"/>
        </w:rPr>
        <w:t> </w:t>
      </w:r>
      <w:r>
        <w:rPr>
          <w:sz w:val="20"/>
        </w:rPr>
        <w:t>the</w:t>
      </w:r>
      <w:r>
        <w:rPr>
          <w:spacing w:val="-5"/>
          <w:sz w:val="20"/>
        </w:rPr>
        <w:t> </w:t>
      </w:r>
      <w:r>
        <w:rPr>
          <w:sz w:val="20"/>
        </w:rPr>
        <w:t>New</w:t>
      </w:r>
      <w:r>
        <w:rPr>
          <w:spacing w:val="-1"/>
          <w:sz w:val="20"/>
        </w:rPr>
        <w:t> </w:t>
      </w:r>
      <w:r>
        <w:rPr>
          <w:sz w:val="20"/>
        </w:rPr>
        <w:t>World // Economic Botany. 1947. V. 1(2). P.210-229.</w:t>
      </w:r>
    </w:p>
    <w:p>
      <w:pPr>
        <w:pStyle w:val="ListParagraph"/>
        <w:numPr>
          <w:ilvl w:val="0"/>
          <w:numId w:val="1"/>
        </w:numPr>
        <w:tabs>
          <w:tab w:pos="472" w:val="left" w:leader="none"/>
        </w:tabs>
        <w:spacing w:line="240" w:lineRule="auto" w:before="0" w:after="0"/>
        <w:ind w:left="112" w:right="43" w:firstLine="0"/>
        <w:jc w:val="both"/>
        <w:rPr>
          <w:sz w:val="20"/>
        </w:rPr>
      </w:pPr>
      <w:r>
        <w:rPr>
          <w:sz w:val="20"/>
        </w:rPr>
        <w:t>Belt T. Naturalist in Nukaragua: A narrative o a residence at the gold mines of chontales; journeys in the savannahs and forests with observation on animals and plants in reference to the theory of evolution of living forms. London. 1874.</w:t>
      </w:r>
    </w:p>
    <w:p>
      <w:pPr>
        <w:pStyle w:val="ListParagraph"/>
        <w:numPr>
          <w:ilvl w:val="0"/>
          <w:numId w:val="1"/>
        </w:numPr>
        <w:tabs>
          <w:tab w:pos="472" w:val="left" w:leader="none"/>
        </w:tabs>
        <w:spacing w:line="240" w:lineRule="auto" w:before="0" w:after="0"/>
        <w:ind w:left="112" w:right="39" w:firstLine="0"/>
        <w:jc w:val="both"/>
        <w:rPr>
          <w:sz w:val="20"/>
        </w:rPr>
      </w:pPr>
      <w:r>
        <w:rPr>
          <w:sz w:val="20"/>
        </w:rPr>
        <w:t>Berg C.C. The Castilleae, a tribe of the Moraceae, renamed and redefined due to the exclusion of the type genus Olmedia from the ―Olmedieae‖ // </w:t>
      </w:r>
      <w:r>
        <w:rPr>
          <w:i/>
          <w:sz w:val="20"/>
        </w:rPr>
        <w:t>Acta </w:t>
      </w:r>
      <w:r>
        <w:rPr>
          <w:i/>
          <w:sz w:val="20"/>
        </w:rPr>
        <w:t>Botanica</w:t>
      </w:r>
      <w:r>
        <w:rPr>
          <w:i/>
          <w:sz w:val="20"/>
        </w:rPr>
        <w:t> Neerlandica</w:t>
      </w:r>
      <w:r>
        <w:rPr>
          <w:sz w:val="20"/>
        </w:rPr>
        <w:t>.</w:t>
      </w:r>
      <w:r>
        <w:rPr>
          <w:spacing w:val="-2"/>
          <w:sz w:val="20"/>
        </w:rPr>
        <w:t> </w:t>
      </w:r>
      <w:r>
        <w:rPr>
          <w:sz w:val="20"/>
        </w:rPr>
        <w:t>1977.</w:t>
      </w:r>
      <w:r>
        <w:rPr>
          <w:spacing w:val="-2"/>
          <w:sz w:val="20"/>
        </w:rPr>
        <w:t> </w:t>
      </w:r>
      <w:r>
        <w:rPr>
          <w:sz w:val="20"/>
        </w:rPr>
        <w:t>V.26(1).</w:t>
      </w:r>
      <w:r>
        <w:rPr>
          <w:spacing w:val="-5"/>
          <w:sz w:val="20"/>
        </w:rPr>
        <w:t> </w:t>
      </w:r>
      <w:r>
        <w:rPr>
          <w:sz w:val="20"/>
        </w:rPr>
        <w:t>P.73-82.</w:t>
      </w:r>
      <w:r>
        <w:rPr>
          <w:spacing w:val="-4"/>
          <w:sz w:val="20"/>
        </w:rPr>
        <w:t> </w:t>
      </w:r>
      <w:r>
        <w:rPr>
          <w:sz w:val="20"/>
        </w:rPr>
        <w:t>doi:</w:t>
      </w:r>
      <w:r>
        <w:rPr>
          <w:spacing w:val="-2"/>
          <w:sz w:val="20"/>
        </w:rPr>
        <w:t> </w:t>
      </w:r>
      <w:r>
        <w:rPr>
          <w:sz w:val="20"/>
        </w:rPr>
        <w:t>10.1111/j.1438- </w:t>
      </w:r>
      <w:r>
        <w:rPr>
          <w:spacing w:val="-2"/>
          <w:sz w:val="20"/>
        </w:rPr>
        <w:t>8677.1977.tb01097.x</w:t>
      </w:r>
    </w:p>
    <w:p>
      <w:pPr>
        <w:pStyle w:val="ListParagraph"/>
        <w:numPr>
          <w:ilvl w:val="0"/>
          <w:numId w:val="1"/>
        </w:numPr>
        <w:tabs>
          <w:tab w:pos="472" w:val="left" w:leader="none"/>
        </w:tabs>
        <w:spacing w:line="242" w:lineRule="auto" w:before="0" w:after="0"/>
        <w:ind w:left="112" w:right="38" w:firstLine="0"/>
        <w:jc w:val="both"/>
        <w:rPr>
          <w:sz w:val="20"/>
        </w:rPr>
      </w:pPr>
      <w:r>
        <w:rPr>
          <w:sz w:val="20"/>
        </w:rPr>
        <w:t>Biffen R.H. Methods of preparing rubber // </w:t>
      </w:r>
      <w:r>
        <w:rPr>
          <w:i/>
          <w:sz w:val="20"/>
        </w:rPr>
        <w:t>Scientific</w:t>
      </w:r>
      <w:r>
        <w:rPr>
          <w:i/>
          <w:sz w:val="20"/>
        </w:rPr>
        <w:t> American. Suppl. </w:t>
      </w:r>
      <w:r>
        <w:rPr>
          <w:sz w:val="20"/>
        </w:rPr>
        <w:t>1899. No.1204. P.19300-19301.</w:t>
      </w:r>
    </w:p>
    <w:p>
      <w:pPr>
        <w:pStyle w:val="ListParagraph"/>
        <w:numPr>
          <w:ilvl w:val="0"/>
          <w:numId w:val="1"/>
        </w:numPr>
        <w:tabs>
          <w:tab w:pos="472" w:val="left" w:leader="none"/>
        </w:tabs>
        <w:spacing w:line="240" w:lineRule="auto" w:before="0" w:after="0"/>
        <w:ind w:left="112" w:right="40" w:firstLine="0"/>
        <w:jc w:val="both"/>
        <w:rPr>
          <w:sz w:val="20"/>
        </w:rPr>
      </w:pPr>
      <w:r>
        <w:rPr>
          <w:sz w:val="20"/>
        </w:rPr>
        <w:t>Blair E.M., Ford T.F. </w:t>
      </w:r>
      <w:r>
        <w:rPr>
          <w:i/>
          <w:sz w:val="20"/>
        </w:rPr>
        <w:t>Castilla </w:t>
      </w:r>
      <w:r>
        <w:rPr>
          <w:sz w:val="20"/>
        </w:rPr>
        <w:t>as a western hemisphere rubber // </w:t>
      </w:r>
      <w:r>
        <w:rPr>
          <w:i/>
          <w:sz w:val="20"/>
        </w:rPr>
        <w:t>Industr. Engineer. Chem. </w:t>
      </w:r>
      <w:r>
        <w:rPr>
          <w:sz w:val="20"/>
        </w:rPr>
        <w:t>1945. V.37(5). P. 760-766.</w:t>
      </w:r>
    </w:p>
    <w:p>
      <w:pPr>
        <w:pStyle w:val="ListParagraph"/>
        <w:numPr>
          <w:ilvl w:val="0"/>
          <w:numId w:val="1"/>
        </w:numPr>
        <w:tabs>
          <w:tab w:pos="472" w:val="left" w:leader="none"/>
        </w:tabs>
        <w:spacing w:line="240" w:lineRule="auto" w:before="0" w:after="0"/>
        <w:ind w:left="112" w:right="44" w:firstLine="0"/>
        <w:jc w:val="both"/>
        <w:rPr>
          <w:sz w:val="20"/>
        </w:rPr>
      </w:pPr>
      <w:r>
        <w:rPr>
          <w:sz w:val="20"/>
        </w:rPr>
        <w:t>Blaschek W., Reichling J., Hansel R., Rimpler H., Keller K., Schneider G. Hagers Handbuch der Pharmazeutischen Praxis. 1998. V.2. P.297-299.</w:t>
      </w:r>
    </w:p>
    <w:p>
      <w:pPr>
        <w:pStyle w:val="ListParagraph"/>
        <w:numPr>
          <w:ilvl w:val="0"/>
          <w:numId w:val="1"/>
        </w:numPr>
        <w:tabs>
          <w:tab w:pos="472" w:val="left" w:leader="none"/>
        </w:tabs>
        <w:spacing w:line="240" w:lineRule="auto" w:before="0" w:after="0"/>
        <w:ind w:left="112" w:right="43" w:firstLine="0"/>
        <w:jc w:val="both"/>
        <w:rPr>
          <w:sz w:val="20"/>
        </w:rPr>
      </w:pPr>
      <w:r>
        <w:rPr>
          <w:sz w:val="20"/>
        </w:rPr>
        <w:t>Bonner J., Galston A.W. The physiology and biochemistry of rubber formation in plants // </w:t>
      </w:r>
      <w:r>
        <w:rPr>
          <w:i/>
          <w:sz w:val="20"/>
        </w:rPr>
        <w:t>Botanical</w:t>
      </w:r>
      <w:r>
        <w:rPr>
          <w:i/>
          <w:sz w:val="20"/>
        </w:rPr>
        <w:t> Review</w:t>
      </w:r>
      <w:r>
        <w:rPr>
          <w:sz w:val="20"/>
        </w:rPr>
        <w:t>. 1947. V.13(10). P.543-596.</w:t>
      </w:r>
    </w:p>
    <w:p>
      <w:pPr>
        <w:pStyle w:val="ListParagraph"/>
        <w:numPr>
          <w:ilvl w:val="0"/>
          <w:numId w:val="1"/>
        </w:numPr>
        <w:tabs>
          <w:tab w:pos="472" w:val="left" w:leader="none"/>
        </w:tabs>
        <w:spacing w:line="240" w:lineRule="auto" w:before="0" w:after="0"/>
        <w:ind w:left="112" w:right="47" w:firstLine="0"/>
        <w:jc w:val="both"/>
        <w:rPr>
          <w:sz w:val="20"/>
        </w:rPr>
      </w:pPr>
      <w:r>
        <w:rPr>
          <w:sz w:val="20"/>
        </w:rPr>
        <w:t>Bonpland A., de Humboldt A. Nova Genera et</w:t>
      </w:r>
      <w:r>
        <w:rPr>
          <w:spacing w:val="40"/>
          <w:sz w:val="20"/>
        </w:rPr>
        <w:t> </w:t>
      </w:r>
      <w:r>
        <w:rPr>
          <w:sz w:val="20"/>
        </w:rPr>
        <w:t>Species Plantarum. Tomus Septimus. 1825.</w:t>
      </w:r>
    </w:p>
    <w:p>
      <w:pPr>
        <w:pStyle w:val="ListParagraph"/>
        <w:numPr>
          <w:ilvl w:val="0"/>
          <w:numId w:val="1"/>
        </w:numPr>
        <w:tabs>
          <w:tab w:pos="472" w:val="left" w:leader="none"/>
        </w:tabs>
        <w:spacing w:line="240" w:lineRule="auto" w:before="0" w:after="0"/>
        <w:ind w:left="112" w:right="48" w:firstLine="0"/>
        <w:jc w:val="both"/>
        <w:rPr>
          <w:sz w:val="20"/>
        </w:rPr>
      </w:pPr>
      <w:r>
        <w:rPr>
          <w:sz w:val="20"/>
        </w:rPr>
        <w:t>Brown H. Rubber. Its Sources, Cultivation, and Preparation. With a preface by Wyndham R. Dunstan. London. 1914. 245 P.</w:t>
      </w:r>
    </w:p>
    <w:p>
      <w:pPr>
        <w:pStyle w:val="ListParagraph"/>
        <w:numPr>
          <w:ilvl w:val="0"/>
          <w:numId w:val="1"/>
        </w:numPr>
        <w:tabs>
          <w:tab w:pos="472" w:val="left" w:leader="none"/>
        </w:tabs>
        <w:spacing w:line="240" w:lineRule="auto" w:before="0" w:after="0"/>
        <w:ind w:left="112" w:right="43" w:firstLine="0"/>
        <w:jc w:val="both"/>
        <w:rPr>
          <w:sz w:val="20"/>
        </w:rPr>
      </w:pPr>
      <w:r>
        <w:rPr>
          <w:sz w:val="20"/>
        </w:rPr>
        <w:t>Cavanilles A.J. Observacíones sobre algunos vegetales que producen resina elastica // </w:t>
      </w:r>
      <w:r>
        <w:rPr>
          <w:i/>
          <w:sz w:val="20"/>
        </w:rPr>
        <w:t>Annales de</w:t>
      </w:r>
      <w:r>
        <w:rPr>
          <w:i/>
          <w:sz w:val="20"/>
        </w:rPr>
        <w:t> Historia Natural </w:t>
      </w:r>
      <w:r>
        <w:rPr>
          <w:sz w:val="20"/>
        </w:rPr>
        <w:t>(Madrid). 1800. V.2(4). P.124-128.</w:t>
      </w:r>
    </w:p>
    <w:p>
      <w:pPr>
        <w:pStyle w:val="ListParagraph"/>
        <w:numPr>
          <w:ilvl w:val="0"/>
          <w:numId w:val="1"/>
        </w:numPr>
        <w:tabs>
          <w:tab w:pos="472" w:val="left" w:leader="none"/>
        </w:tabs>
        <w:spacing w:line="240" w:lineRule="auto" w:before="0" w:after="0"/>
        <w:ind w:left="112" w:right="42" w:firstLine="0"/>
        <w:jc w:val="both"/>
        <w:rPr>
          <w:sz w:val="20"/>
        </w:rPr>
      </w:pPr>
      <w:r>
        <w:rPr>
          <w:sz w:val="20"/>
        </w:rPr>
        <w:t>Cervantes V. Discurso pronunciado en el real jardin botanico</w:t>
      </w:r>
      <w:r>
        <w:rPr>
          <w:spacing w:val="-3"/>
          <w:sz w:val="20"/>
        </w:rPr>
        <w:t> </w:t>
      </w:r>
      <w:r>
        <w:rPr>
          <w:sz w:val="20"/>
        </w:rPr>
        <w:t>el</w:t>
      </w:r>
      <w:r>
        <w:rPr>
          <w:spacing w:val="-9"/>
          <w:sz w:val="20"/>
        </w:rPr>
        <w:t> </w:t>
      </w:r>
      <w:r>
        <w:rPr>
          <w:sz w:val="20"/>
        </w:rPr>
        <w:t>2</w:t>
      </w:r>
      <w:r>
        <w:rPr>
          <w:spacing w:val="-10"/>
          <w:sz w:val="20"/>
        </w:rPr>
        <w:t> </w:t>
      </w:r>
      <w:r>
        <w:rPr>
          <w:sz w:val="20"/>
        </w:rPr>
        <w:t>de</w:t>
      </w:r>
      <w:r>
        <w:rPr>
          <w:spacing w:val="-6"/>
          <w:sz w:val="20"/>
        </w:rPr>
        <w:t> </w:t>
      </w:r>
      <w:r>
        <w:rPr>
          <w:sz w:val="20"/>
        </w:rPr>
        <w:t>junio</w:t>
      </w:r>
      <w:r>
        <w:rPr>
          <w:spacing w:val="-3"/>
          <w:sz w:val="20"/>
        </w:rPr>
        <w:t> </w:t>
      </w:r>
      <w:r>
        <w:rPr>
          <w:sz w:val="20"/>
        </w:rPr>
        <w:t>por</w:t>
      </w:r>
      <w:r>
        <w:rPr>
          <w:spacing w:val="-8"/>
          <w:sz w:val="20"/>
        </w:rPr>
        <w:t> </w:t>
      </w:r>
      <w:r>
        <w:rPr>
          <w:sz w:val="20"/>
        </w:rPr>
        <w:t>el</w:t>
      </w:r>
      <w:r>
        <w:rPr>
          <w:spacing w:val="-12"/>
          <w:sz w:val="20"/>
        </w:rPr>
        <w:t> </w:t>
      </w:r>
      <w:r>
        <w:rPr>
          <w:sz w:val="20"/>
        </w:rPr>
        <w:t>caterdratico</w:t>
      </w:r>
      <w:r>
        <w:rPr>
          <w:spacing w:val="-3"/>
          <w:sz w:val="20"/>
        </w:rPr>
        <w:t> </w:t>
      </w:r>
      <w:r>
        <w:rPr>
          <w:sz w:val="20"/>
        </w:rPr>
        <w:t>//</w:t>
      </w:r>
      <w:r>
        <w:rPr>
          <w:spacing w:val="-6"/>
          <w:sz w:val="20"/>
        </w:rPr>
        <w:t> </w:t>
      </w:r>
      <w:r>
        <w:rPr>
          <w:i/>
          <w:sz w:val="20"/>
        </w:rPr>
        <w:t>Suplemento</w:t>
      </w:r>
      <w:r>
        <w:rPr>
          <w:i/>
          <w:spacing w:val="-6"/>
          <w:sz w:val="20"/>
        </w:rPr>
        <w:t> </w:t>
      </w:r>
      <w:r>
        <w:rPr>
          <w:i/>
          <w:sz w:val="20"/>
        </w:rPr>
        <w:t>a</w:t>
      </w:r>
      <w:r>
        <w:rPr>
          <w:i/>
          <w:spacing w:val="-10"/>
          <w:sz w:val="20"/>
        </w:rPr>
        <w:t> </w:t>
      </w:r>
      <w:r>
        <w:rPr>
          <w:i/>
          <w:sz w:val="20"/>
        </w:rPr>
        <w:t>la</w:t>
      </w:r>
      <w:r>
        <w:rPr>
          <w:i/>
          <w:sz w:val="20"/>
        </w:rPr>
        <w:t> Gazeta de Literatura de Mexico</w:t>
      </w:r>
      <w:r>
        <w:rPr>
          <w:sz w:val="20"/>
        </w:rPr>
        <w:t>. 2 de julio 1794. P.1-35.</w:t>
      </w:r>
    </w:p>
    <w:p>
      <w:pPr>
        <w:pStyle w:val="ListParagraph"/>
        <w:numPr>
          <w:ilvl w:val="0"/>
          <w:numId w:val="1"/>
        </w:numPr>
        <w:tabs>
          <w:tab w:pos="472" w:val="left" w:leader="none"/>
        </w:tabs>
        <w:spacing w:line="240" w:lineRule="auto" w:before="0" w:after="0"/>
        <w:ind w:left="112" w:right="40" w:firstLine="0"/>
        <w:jc w:val="both"/>
        <w:rPr>
          <w:sz w:val="20"/>
        </w:rPr>
      </w:pPr>
      <w:r>
        <w:rPr>
          <w:sz w:val="20"/>
        </w:rPr>
        <w:t>Cervantes V. Discurso pronunciado en el real jardin botanico el 2 de junio por el caterdratico // </w:t>
      </w:r>
      <w:r>
        <w:rPr>
          <w:i/>
          <w:sz w:val="20"/>
        </w:rPr>
        <w:t>Gacetas de</w:t>
      </w:r>
      <w:r>
        <w:rPr>
          <w:i/>
          <w:sz w:val="20"/>
        </w:rPr>
        <w:t> Literatura de Mexico</w:t>
      </w:r>
      <w:r>
        <w:rPr>
          <w:sz w:val="20"/>
        </w:rPr>
        <w:t>. 1831. Tomo tercero. P.319-344. </w:t>
      </w:r>
      <w:r>
        <w:rPr>
          <w:spacing w:val="-2"/>
          <w:sz w:val="20"/>
        </w:rPr>
        <w:t>(reprint)</w:t>
      </w:r>
    </w:p>
    <w:p>
      <w:pPr>
        <w:pStyle w:val="ListParagraph"/>
        <w:numPr>
          <w:ilvl w:val="0"/>
          <w:numId w:val="1"/>
        </w:numPr>
        <w:tabs>
          <w:tab w:pos="472" w:val="left" w:leader="none"/>
        </w:tabs>
        <w:spacing w:line="240" w:lineRule="auto" w:before="0" w:after="0"/>
        <w:ind w:left="112" w:right="44" w:firstLine="0"/>
        <w:jc w:val="both"/>
        <w:rPr>
          <w:sz w:val="20"/>
        </w:rPr>
      </w:pPr>
      <w:r>
        <w:rPr>
          <w:sz w:val="20"/>
        </w:rPr>
        <w:t>Cervantes V. Discurso pronunciado en el real jardin botanico el</w:t>
      </w:r>
      <w:r>
        <w:rPr>
          <w:spacing w:val="-6"/>
          <w:sz w:val="20"/>
        </w:rPr>
        <w:t> </w:t>
      </w:r>
      <w:r>
        <w:rPr>
          <w:sz w:val="20"/>
        </w:rPr>
        <w:t>2 de junio por el</w:t>
      </w:r>
      <w:r>
        <w:rPr>
          <w:spacing w:val="-6"/>
          <w:sz w:val="20"/>
        </w:rPr>
        <w:t> </w:t>
      </w:r>
      <w:r>
        <w:rPr>
          <w:sz w:val="20"/>
        </w:rPr>
        <w:t>caterdratico // </w:t>
      </w:r>
      <w:r>
        <w:rPr>
          <w:i/>
          <w:sz w:val="20"/>
        </w:rPr>
        <w:t>La Naturaleza.</w:t>
      </w:r>
      <w:r>
        <w:rPr>
          <w:i/>
          <w:sz w:val="20"/>
        </w:rPr>
        <w:t> </w:t>
      </w:r>
      <w:r>
        <w:rPr>
          <w:sz w:val="20"/>
        </w:rPr>
        <w:t>1887. Tomo 7. P.18-33. (reprint)</w:t>
      </w:r>
    </w:p>
    <w:p>
      <w:pPr>
        <w:pStyle w:val="ListParagraph"/>
        <w:numPr>
          <w:ilvl w:val="0"/>
          <w:numId w:val="1"/>
        </w:numPr>
        <w:tabs>
          <w:tab w:pos="472" w:val="left" w:leader="none"/>
        </w:tabs>
        <w:spacing w:line="240" w:lineRule="auto" w:before="0" w:after="0"/>
        <w:ind w:left="112" w:right="42" w:firstLine="0"/>
        <w:jc w:val="both"/>
        <w:rPr>
          <w:sz w:val="20"/>
        </w:rPr>
      </w:pPr>
      <w:r>
        <w:rPr>
          <w:sz w:val="20"/>
        </w:rPr>
        <w:t>Chevalier A. Le Deuxième Centenaire de la Découverte du Caoutchouc faite par Charles-Marie de La Condamine // </w:t>
      </w:r>
      <w:r>
        <w:rPr>
          <w:i/>
          <w:sz w:val="20"/>
        </w:rPr>
        <w:t>Journal d'agriculture traditionnelle et de</w:t>
      </w:r>
      <w:r>
        <w:rPr>
          <w:i/>
          <w:sz w:val="20"/>
        </w:rPr>
        <w:t> botanique appliquée</w:t>
      </w:r>
      <w:r>
        <w:rPr>
          <w:sz w:val="20"/>
        </w:rPr>
        <w:t>. 1936. V.179. P.519-529. doi: </w:t>
      </w:r>
      <w:r>
        <w:rPr>
          <w:spacing w:val="-2"/>
          <w:sz w:val="20"/>
        </w:rPr>
        <w:t>10.3406/jatba.1936.5642</w:t>
      </w:r>
    </w:p>
    <w:p>
      <w:pPr>
        <w:pStyle w:val="ListParagraph"/>
        <w:numPr>
          <w:ilvl w:val="0"/>
          <w:numId w:val="1"/>
        </w:numPr>
        <w:tabs>
          <w:tab w:pos="472" w:val="left" w:leader="none"/>
        </w:tabs>
        <w:spacing w:line="249" w:lineRule="auto" w:before="0" w:after="0"/>
        <w:ind w:left="112" w:right="171" w:firstLine="0"/>
        <w:jc w:val="left"/>
        <w:rPr>
          <w:sz w:val="20"/>
        </w:rPr>
      </w:pPr>
      <w:r>
        <w:rPr>
          <w:sz w:val="20"/>
        </w:rPr>
        <w:t>Christenhusz M. J. M.; Byng, J. W. The number of known</w:t>
      </w:r>
      <w:r>
        <w:rPr>
          <w:spacing w:val="-9"/>
          <w:sz w:val="20"/>
        </w:rPr>
        <w:t> </w:t>
      </w:r>
      <w:r>
        <w:rPr>
          <w:sz w:val="20"/>
        </w:rPr>
        <w:t>plants</w:t>
      </w:r>
      <w:r>
        <w:rPr>
          <w:spacing w:val="-6"/>
          <w:sz w:val="20"/>
        </w:rPr>
        <w:t> </w:t>
      </w:r>
      <w:r>
        <w:rPr>
          <w:sz w:val="20"/>
        </w:rPr>
        <w:t>species</w:t>
      </w:r>
      <w:r>
        <w:rPr>
          <w:spacing w:val="-2"/>
          <w:sz w:val="20"/>
        </w:rPr>
        <w:t> </w:t>
      </w:r>
      <w:r>
        <w:rPr>
          <w:sz w:val="20"/>
        </w:rPr>
        <w:t>in</w:t>
      </w:r>
      <w:r>
        <w:rPr>
          <w:spacing w:val="-9"/>
          <w:sz w:val="20"/>
        </w:rPr>
        <w:t> </w:t>
      </w:r>
      <w:r>
        <w:rPr>
          <w:sz w:val="20"/>
        </w:rPr>
        <w:t>the</w:t>
      </w:r>
      <w:r>
        <w:rPr>
          <w:spacing w:val="-5"/>
          <w:sz w:val="20"/>
        </w:rPr>
        <w:t> </w:t>
      </w:r>
      <w:r>
        <w:rPr>
          <w:sz w:val="20"/>
        </w:rPr>
        <w:t>world</w:t>
      </w:r>
      <w:r>
        <w:rPr>
          <w:spacing w:val="-5"/>
          <w:sz w:val="20"/>
        </w:rPr>
        <w:t> </w:t>
      </w:r>
      <w:r>
        <w:rPr>
          <w:sz w:val="20"/>
        </w:rPr>
        <w:t>and</w:t>
      </w:r>
      <w:r>
        <w:rPr>
          <w:spacing w:val="-2"/>
          <w:sz w:val="20"/>
        </w:rPr>
        <w:t> </w:t>
      </w:r>
      <w:r>
        <w:rPr>
          <w:sz w:val="20"/>
        </w:rPr>
        <w:t>its</w:t>
      </w:r>
      <w:r>
        <w:rPr>
          <w:spacing w:val="-6"/>
          <w:sz w:val="20"/>
        </w:rPr>
        <w:t> </w:t>
      </w:r>
      <w:r>
        <w:rPr>
          <w:sz w:val="20"/>
        </w:rPr>
        <w:t>annual</w:t>
      </w:r>
      <w:r>
        <w:rPr>
          <w:spacing w:val="-4"/>
          <w:sz w:val="20"/>
        </w:rPr>
        <w:t> </w:t>
      </w:r>
      <w:r>
        <w:rPr>
          <w:sz w:val="20"/>
        </w:rPr>
        <w:t>increase</w:t>
      </w:r>
    </w:p>
    <w:p>
      <w:pPr>
        <w:pStyle w:val="BodyText"/>
        <w:spacing w:line="228" w:lineRule="exact"/>
        <w:jc w:val="left"/>
      </w:pPr>
      <w:r>
        <w:rPr/>
        <w:t>// </w:t>
      </w:r>
      <w:r>
        <w:rPr>
          <w:i/>
        </w:rPr>
        <w:t>Phytotaxa</w:t>
      </w:r>
      <w:r>
        <w:rPr/>
        <w:t>. 2016.</w:t>
      </w:r>
      <w:r>
        <w:rPr>
          <w:spacing w:val="1"/>
        </w:rPr>
        <w:t> </w:t>
      </w:r>
      <w:r>
        <w:rPr/>
        <w:t>V.</w:t>
      </w:r>
      <w:r>
        <w:rPr>
          <w:spacing w:val="-2"/>
        </w:rPr>
        <w:t> </w:t>
      </w:r>
      <w:r>
        <w:rPr/>
        <w:t>261</w:t>
      </w:r>
      <w:r>
        <w:rPr>
          <w:spacing w:val="-4"/>
        </w:rPr>
        <w:t> </w:t>
      </w:r>
      <w:r>
        <w:rPr/>
        <w:t>(3).</w:t>
      </w:r>
      <w:r>
        <w:rPr>
          <w:spacing w:val="1"/>
        </w:rPr>
        <w:t> </w:t>
      </w:r>
      <w:r>
        <w:rPr/>
        <w:t>P.</w:t>
      </w:r>
      <w:r>
        <w:rPr>
          <w:spacing w:val="1"/>
        </w:rPr>
        <w:t> </w:t>
      </w:r>
      <w:r>
        <w:rPr/>
        <w:t>201–217.</w:t>
      </w:r>
      <w:r>
        <w:rPr>
          <w:spacing w:val="1"/>
        </w:rPr>
        <w:t> </w:t>
      </w:r>
      <w:r>
        <w:rPr>
          <w:spacing w:val="-4"/>
        </w:rPr>
        <w:t>DOI:</w:t>
      </w:r>
    </w:p>
    <w:p>
      <w:pPr>
        <w:pStyle w:val="BodyText"/>
        <w:spacing w:before="5"/>
        <w:jc w:val="left"/>
      </w:pPr>
      <w:r>
        <w:rPr>
          <w:spacing w:val="-2"/>
        </w:rPr>
        <w:t>10.11646/phytotaxa.261.3.1</w:t>
      </w:r>
    </w:p>
    <w:p>
      <w:pPr>
        <w:pStyle w:val="ListParagraph"/>
        <w:numPr>
          <w:ilvl w:val="0"/>
          <w:numId w:val="1"/>
        </w:numPr>
        <w:tabs>
          <w:tab w:pos="472" w:val="left" w:leader="none"/>
        </w:tabs>
        <w:spacing w:line="240" w:lineRule="auto" w:before="10" w:after="0"/>
        <w:ind w:left="112" w:right="44" w:firstLine="0"/>
        <w:jc w:val="both"/>
        <w:rPr>
          <w:sz w:val="20"/>
        </w:rPr>
      </w:pPr>
      <w:r>
        <w:rPr>
          <w:sz w:val="20"/>
        </w:rPr>
        <w:t>von Chimani O. Untersuchungen über den Bau der Müchröhren, mit besonderer Berücksichtigung der Kautschuck und Guttapercha liefernden Pflanzen // </w:t>
      </w:r>
      <w:r>
        <w:rPr>
          <w:i/>
          <w:sz w:val="20"/>
        </w:rPr>
        <w:t>Botanisches</w:t>
      </w:r>
      <w:r>
        <w:rPr>
          <w:i/>
          <w:spacing w:val="-4"/>
          <w:sz w:val="20"/>
        </w:rPr>
        <w:t> </w:t>
      </w:r>
      <w:r>
        <w:rPr>
          <w:i/>
          <w:sz w:val="20"/>
        </w:rPr>
        <w:t>Centralblatt.</w:t>
      </w:r>
      <w:r>
        <w:rPr>
          <w:i/>
          <w:spacing w:val="2"/>
          <w:sz w:val="20"/>
        </w:rPr>
        <w:t> </w:t>
      </w:r>
      <w:r>
        <w:rPr>
          <w:sz w:val="20"/>
        </w:rPr>
        <w:t>1895.</w:t>
      </w:r>
      <w:r>
        <w:rPr>
          <w:spacing w:val="-1"/>
          <w:sz w:val="20"/>
        </w:rPr>
        <w:t> </w:t>
      </w:r>
      <w:r>
        <w:rPr>
          <w:sz w:val="20"/>
        </w:rPr>
        <w:t>Bd. 61.</w:t>
      </w:r>
      <w:r>
        <w:rPr>
          <w:spacing w:val="1"/>
          <w:sz w:val="20"/>
        </w:rPr>
        <w:t> </w:t>
      </w:r>
      <w:r>
        <w:rPr>
          <w:sz w:val="20"/>
        </w:rPr>
        <w:t>No.</w:t>
      </w:r>
      <w:r>
        <w:rPr>
          <w:spacing w:val="-4"/>
          <w:sz w:val="20"/>
        </w:rPr>
        <w:t> </w:t>
      </w:r>
      <w:r>
        <w:rPr>
          <w:sz w:val="20"/>
        </w:rPr>
        <w:t>9.</w:t>
      </w:r>
      <w:r>
        <w:rPr>
          <w:spacing w:val="-4"/>
          <w:sz w:val="20"/>
        </w:rPr>
        <w:t> </w:t>
      </w:r>
      <w:r>
        <w:rPr>
          <w:sz w:val="20"/>
        </w:rPr>
        <w:t>S.</w:t>
      </w:r>
      <w:r>
        <w:rPr>
          <w:spacing w:val="1"/>
          <w:sz w:val="20"/>
        </w:rPr>
        <w:t> </w:t>
      </w:r>
      <w:r>
        <w:rPr>
          <w:sz w:val="20"/>
        </w:rPr>
        <w:t>305-</w:t>
      </w:r>
      <w:r>
        <w:rPr>
          <w:spacing w:val="-4"/>
          <w:sz w:val="20"/>
        </w:rPr>
        <w:t>313.</w:t>
      </w:r>
    </w:p>
    <w:p>
      <w:pPr>
        <w:pStyle w:val="ListParagraph"/>
        <w:numPr>
          <w:ilvl w:val="0"/>
          <w:numId w:val="1"/>
        </w:numPr>
        <w:tabs>
          <w:tab w:pos="472" w:val="left" w:leader="none"/>
        </w:tabs>
        <w:spacing w:line="240" w:lineRule="auto" w:before="135" w:after="0"/>
        <w:ind w:left="112" w:right="228" w:firstLine="0"/>
        <w:jc w:val="both"/>
        <w:rPr>
          <w:sz w:val="20"/>
        </w:rPr>
      </w:pPr>
      <w:r>
        <w:rPr/>
        <w:br w:type="column"/>
      </w:r>
      <w:r>
        <w:rPr>
          <w:sz w:val="20"/>
        </w:rPr>
        <w:t>von Chimani O. Untersuchungen über den Bau der Müchröhren, mit besonderer Berücksichtigung der Kautschuck und Guttapercha liefernden Pflanzen // </w:t>
      </w:r>
      <w:r>
        <w:rPr>
          <w:i/>
          <w:spacing w:val="-2"/>
          <w:sz w:val="20"/>
        </w:rPr>
        <w:t>Botanisches</w:t>
      </w:r>
      <w:r>
        <w:rPr>
          <w:i/>
          <w:spacing w:val="-11"/>
          <w:sz w:val="20"/>
        </w:rPr>
        <w:t> </w:t>
      </w:r>
      <w:r>
        <w:rPr>
          <w:i/>
          <w:spacing w:val="-2"/>
          <w:sz w:val="20"/>
        </w:rPr>
        <w:t>Centralblatt.</w:t>
      </w:r>
      <w:r>
        <w:rPr>
          <w:i/>
          <w:spacing w:val="-10"/>
          <w:sz w:val="20"/>
        </w:rPr>
        <w:t> </w:t>
      </w:r>
      <w:r>
        <w:rPr>
          <w:spacing w:val="-2"/>
          <w:sz w:val="20"/>
        </w:rPr>
        <w:t>1895a.</w:t>
      </w:r>
      <w:r>
        <w:rPr>
          <w:spacing w:val="-11"/>
          <w:sz w:val="20"/>
        </w:rPr>
        <w:t> </w:t>
      </w:r>
      <w:r>
        <w:rPr>
          <w:spacing w:val="-2"/>
          <w:sz w:val="20"/>
        </w:rPr>
        <w:t>Bd.</w:t>
      </w:r>
      <w:r>
        <w:rPr>
          <w:spacing w:val="-10"/>
          <w:sz w:val="20"/>
        </w:rPr>
        <w:t> </w:t>
      </w:r>
      <w:r>
        <w:rPr>
          <w:spacing w:val="-2"/>
          <w:sz w:val="20"/>
        </w:rPr>
        <w:t>61.</w:t>
      </w:r>
      <w:r>
        <w:rPr>
          <w:spacing w:val="-11"/>
          <w:sz w:val="20"/>
        </w:rPr>
        <w:t> </w:t>
      </w:r>
      <w:r>
        <w:rPr>
          <w:spacing w:val="-2"/>
          <w:sz w:val="20"/>
        </w:rPr>
        <w:t>No.</w:t>
      </w:r>
      <w:r>
        <w:rPr>
          <w:spacing w:val="-10"/>
          <w:sz w:val="20"/>
        </w:rPr>
        <w:t> </w:t>
      </w:r>
      <w:r>
        <w:rPr>
          <w:spacing w:val="-2"/>
          <w:sz w:val="20"/>
        </w:rPr>
        <w:t>10.</w:t>
      </w:r>
      <w:r>
        <w:rPr>
          <w:spacing w:val="-11"/>
          <w:sz w:val="20"/>
        </w:rPr>
        <w:t> </w:t>
      </w:r>
      <w:r>
        <w:rPr>
          <w:spacing w:val="-2"/>
          <w:sz w:val="20"/>
        </w:rPr>
        <w:t>S.</w:t>
      </w:r>
      <w:r>
        <w:rPr>
          <w:spacing w:val="-10"/>
          <w:sz w:val="20"/>
        </w:rPr>
        <w:t> </w:t>
      </w:r>
      <w:r>
        <w:rPr>
          <w:spacing w:val="-2"/>
          <w:sz w:val="20"/>
        </w:rPr>
        <w:t>353-360.</w:t>
      </w:r>
    </w:p>
    <w:p>
      <w:pPr>
        <w:pStyle w:val="ListParagraph"/>
        <w:numPr>
          <w:ilvl w:val="0"/>
          <w:numId w:val="1"/>
        </w:numPr>
        <w:tabs>
          <w:tab w:pos="472" w:val="left" w:leader="none"/>
        </w:tabs>
        <w:spacing w:line="240" w:lineRule="auto" w:before="1" w:after="0"/>
        <w:ind w:left="112" w:right="230" w:firstLine="0"/>
        <w:jc w:val="both"/>
        <w:rPr>
          <w:sz w:val="20"/>
        </w:rPr>
      </w:pPr>
      <w:r>
        <w:rPr>
          <w:sz w:val="20"/>
        </w:rPr>
        <w:t>von Chimani O. Untersuchungen über den Bau der Müchröhren, mit besonderer Berücksichtigung der Kautschuck und Guttapercha liefernden Pflanzen // </w:t>
      </w:r>
      <w:r>
        <w:rPr>
          <w:i/>
          <w:spacing w:val="-4"/>
          <w:sz w:val="20"/>
        </w:rPr>
        <w:t>Botanisches</w:t>
      </w:r>
      <w:r>
        <w:rPr>
          <w:i/>
          <w:spacing w:val="-6"/>
          <w:sz w:val="20"/>
        </w:rPr>
        <w:t> </w:t>
      </w:r>
      <w:r>
        <w:rPr>
          <w:i/>
          <w:spacing w:val="-4"/>
          <w:sz w:val="20"/>
        </w:rPr>
        <w:t>Centralblatt. </w:t>
      </w:r>
      <w:r>
        <w:rPr>
          <w:spacing w:val="-4"/>
          <w:sz w:val="20"/>
        </w:rPr>
        <w:t>1895b. Bd. 61. No.</w:t>
      </w:r>
      <w:r>
        <w:rPr>
          <w:spacing w:val="-6"/>
          <w:sz w:val="20"/>
        </w:rPr>
        <w:t> </w:t>
      </w:r>
      <w:r>
        <w:rPr>
          <w:spacing w:val="-4"/>
          <w:sz w:val="20"/>
        </w:rPr>
        <w:t>11.</w:t>
      </w:r>
      <w:r>
        <w:rPr>
          <w:spacing w:val="-6"/>
          <w:sz w:val="20"/>
        </w:rPr>
        <w:t> </w:t>
      </w:r>
      <w:r>
        <w:rPr>
          <w:spacing w:val="-4"/>
          <w:sz w:val="20"/>
        </w:rPr>
        <w:t>S. 385-395.</w:t>
      </w:r>
    </w:p>
    <w:p>
      <w:pPr>
        <w:pStyle w:val="ListParagraph"/>
        <w:numPr>
          <w:ilvl w:val="0"/>
          <w:numId w:val="1"/>
        </w:numPr>
        <w:tabs>
          <w:tab w:pos="472" w:val="left" w:leader="none"/>
        </w:tabs>
        <w:spacing w:line="240" w:lineRule="auto" w:before="0" w:after="0"/>
        <w:ind w:left="112" w:right="230" w:firstLine="0"/>
        <w:jc w:val="both"/>
        <w:rPr>
          <w:sz w:val="20"/>
        </w:rPr>
      </w:pPr>
      <w:r>
        <w:rPr>
          <w:sz w:val="20"/>
        </w:rPr>
        <w:t>von Chimani O. Untersuchungen über den Bau der Müchröhren, mit besonderer Berücksichtigung der Kautschuck und Guttapercha liefernden Pflanzen // </w:t>
      </w:r>
      <w:r>
        <w:rPr>
          <w:i/>
          <w:spacing w:val="-2"/>
          <w:sz w:val="20"/>
        </w:rPr>
        <w:t>Botanisches</w:t>
      </w:r>
      <w:r>
        <w:rPr>
          <w:i/>
          <w:spacing w:val="-11"/>
          <w:sz w:val="20"/>
        </w:rPr>
        <w:t> </w:t>
      </w:r>
      <w:r>
        <w:rPr>
          <w:i/>
          <w:spacing w:val="-2"/>
          <w:sz w:val="20"/>
        </w:rPr>
        <w:t>Centralblatt.</w:t>
      </w:r>
      <w:r>
        <w:rPr>
          <w:i/>
          <w:spacing w:val="-10"/>
          <w:sz w:val="20"/>
        </w:rPr>
        <w:t> </w:t>
      </w:r>
      <w:r>
        <w:rPr>
          <w:spacing w:val="-2"/>
          <w:sz w:val="20"/>
        </w:rPr>
        <w:t>1895c.</w:t>
      </w:r>
      <w:r>
        <w:rPr>
          <w:spacing w:val="-11"/>
          <w:sz w:val="20"/>
        </w:rPr>
        <w:t> </w:t>
      </w:r>
      <w:r>
        <w:rPr>
          <w:spacing w:val="-2"/>
          <w:sz w:val="20"/>
        </w:rPr>
        <w:t>Bd.</w:t>
      </w:r>
      <w:r>
        <w:rPr>
          <w:spacing w:val="-10"/>
          <w:sz w:val="20"/>
        </w:rPr>
        <w:t> </w:t>
      </w:r>
      <w:r>
        <w:rPr>
          <w:spacing w:val="-2"/>
          <w:sz w:val="20"/>
        </w:rPr>
        <w:t>61.</w:t>
      </w:r>
      <w:r>
        <w:rPr>
          <w:spacing w:val="-11"/>
          <w:sz w:val="20"/>
        </w:rPr>
        <w:t> </w:t>
      </w:r>
      <w:r>
        <w:rPr>
          <w:spacing w:val="-2"/>
          <w:sz w:val="20"/>
        </w:rPr>
        <w:t>No.</w:t>
      </w:r>
      <w:r>
        <w:rPr>
          <w:spacing w:val="-10"/>
          <w:sz w:val="20"/>
        </w:rPr>
        <w:t> </w:t>
      </w:r>
      <w:r>
        <w:rPr>
          <w:spacing w:val="-2"/>
          <w:sz w:val="20"/>
        </w:rPr>
        <w:t>12.</w:t>
      </w:r>
      <w:r>
        <w:rPr>
          <w:spacing w:val="-11"/>
          <w:sz w:val="20"/>
        </w:rPr>
        <w:t> </w:t>
      </w:r>
      <w:r>
        <w:rPr>
          <w:spacing w:val="-2"/>
          <w:sz w:val="20"/>
        </w:rPr>
        <w:t>S.</w:t>
      </w:r>
      <w:r>
        <w:rPr>
          <w:spacing w:val="-10"/>
          <w:sz w:val="20"/>
        </w:rPr>
        <w:t> </w:t>
      </w:r>
      <w:r>
        <w:rPr>
          <w:spacing w:val="-2"/>
          <w:sz w:val="20"/>
        </w:rPr>
        <w:t>417-426.</w:t>
      </w:r>
    </w:p>
    <w:p>
      <w:pPr>
        <w:pStyle w:val="ListParagraph"/>
        <w:numPr>
          <w:ilvl w:val="0"/>
          <w:numId w:val="1"/>
        </w:numPr>
        <w:tabs>
          <w:tab w:pos="472" w:val="left" w:leader="none"/>
        </w:tabs>
        <w:spacing w:line="240" w:lineRule="auto" w:before="0" w:after="0"/>
        <w:ind w:left="112" w:right="230" w:firstLine="0"/>
        <w:jc w:val="both"/>
        <w:rPr>
          <w:sz w:val="20"/>
        </w:rPr>
      </w:pPr>
      <w:r>
        <w:rPr>
          <w:sz w:val="20"/>
        </w:rPr>
        <w:t>von Chimani O. Untersuchungen über den Bau der Müchröhren, mit besonderer Berücksichtigung der Kautschuck und Guttapercha liefernden Pflanzen // </w:t>
      </w:r>
      <w:r>
        <w:rPr>
          <w:i/>
          <w:spacing w:val="-4"/>
          <w:sz w:val="20"/>
        </w:rPr>
        <w:t>Botanisches</w:t>
      </w:r>
      <w:r>
        <w:rPr>
          <w:i/>
          <w:spacing w:val="-6"/>
          <w:sz w:val="20"/>
        </w:rPr>
        <w:t> </w:t>
      </w:r>
      <w:r>
        <w:rPr>
          <w:i/>
          <w:spacing w:val="-4"/>
          <w:sz w:val="20"/>
        </w:rPr>
        <w:t>Centralblatt. </w:t>
      </w:r>
      <w:r>
        <w:rPr>
          <w:spacing w:val="-4"/>
          <w:sz w:val="20"/>
        </w:rPr>
        <w:t>1895d. Bd. 61. No.</w:t>
      </w:r>
      <w:r>
        <w:rPr>
          <w:spacing w:val="-6"/>
          <w:sz w:val="20"/>
        </w:rPr>
        <w:t> </w:t>
      </w:r>
      <w:r>
        <w:rPr>
          <w:spacing w:val="-4"/>
          <w:sz w:val="20"/>
        </w:rPr>
        <w:t>13.</w:t>
      </w:r>
      <w:r>
        <w:rPr>
          <w:spacing w:val="-6"/>
          <w:sz w:val="20"/>
        </w:rPr>
        <w:t> </w:t>
      </w:r>
      <w:r>
        <w:rPr>
          <w:spacing w:val="-4"/>
          <w:sz w:val="20"/>
        </w:rPr>
        <w:t>S. 449-462.</w:t>
      </w:r>
    </w:p>
    <w:p>
      <w:pPr>
        <w:pStyle w:val="ListParagraph"/>
        <w:numPr>
          <w:ilvl w:val="0"/>
          <w:numId w:val="1"/>
        </w:numPr>
        <w:tabs>
          <w:tab w:pos="472" w:val="left" w:leader="none"/>
        </w:tabs>
        <w:spacing w:line="240" w:lineRule="auto" w:before="1" w:after="0"/>
        <w:ind w:left="112" w:right="234" w:firstLine="0"/>
        <w:jc w:val="both"/>
        <w:rPr>
          <w:sz w:val="20"/>
        </w:rPr>
      </w:pPr>
      <w:r>
        <w:rPr>
          <w:sz w:val="20"/>
        </w:rPr>
        <w:t>von Chimani O. Untersuchungen über bau und anordnung der milchröhren mit besonderer berücksichtigung der guttapercha und kautschuk</w:t>
      </w:r>
      <w:r>
        <w:rPr>
          <w:spacing w:val="40"/>
          <w:sz w:val="20"/>
        </w:rPr>
        <w:t> </w:t>
      </w:r>
      <w:r>
        <w:rPr>
          <w:sz w:val="20"/>
        </w:rPr>
        <w:t>liefernden</w:t>
      </w:r>
      <w:r>
        <w:rPr>
          <w:spacing w:val="18"/>
          <w:sz w:val="20"/>
        </w:rPr>
        <w:t> </w:t>
      </w:r>
      <w:r>
        <w:rPr>
          <w:sz w:val="20"/>
        </w:rPr>
        <w:t>pflanzen</w:t>
      </w:r>
      <w:r>
        <w:rPr>
          <w:spacing w:val="27"/>
          <w:sz w:val="20"/>
        </w:rPr>
        <w:t> </w:t>
      </w:r>
      <w:r>
        <w:rPr>
          <w:sz w:val="20"/>
        </w:rPr>
        <w:t>//</w:t>
      </w:r>
      <w:r>
        <w:rPr>
          <w:spacing w:val="25"/>
          <w:sz w:val="20"/>
        </w:rPr>
        <w:t> </w:t>
      </w:r>
      <w:r>
        <w:rPr>
          <w:i/>
          <w:sz w:val="20"/>
        </w:rPr>
        <w:t>Archiv</w:t>
      </w:r>
      <w:r>
        <w:rPr>
          <w:i/>
          <w:spacing w:val="29"/>
          <w:sz w:val="20"/>
        </w:rPr>
        <w:t> </w:t>
      </w:r>
      <w:r>
        <w:rPr>
          <w:i/>
          <w:sz w:val="20"/>
        </w:rPr>
        <w:t>der</w:t>
      </w:r>
      <w:r>
        <w:rPr>
          <w:i/>
          <w:spacing w:val="26"/>
          <w:sz w:val="20"/>
        </w:rPr>
        <w:t> </w:t>
      </w:r>
      <w:r>
        <w:rPr>
          <w:i/>
          <w:sz w:val="20"/>
        </w:rPr>
        <w:t>Pharmacie</w:t>
      </w:r>
      <w:r>
        <w:rPr>
          <w:sz w:val="20"/>
        </w:rPr>
        <w:t>.</w:t>
      </w:r>
      <w:r>
        <w:rPr>
          <w:spacing w:val="26"/>
          <w:sz w:val="20"/>
        </w:rPr>
        <w:t> </w:t>
      </w:r>
      <w:r>
        <w:rPr>
          <w:sz w:val="20"/>
        </w:rPr>
        <w:t>1895e.</w:t>
      </w:r>
      <w:r>
        <w:rPr>
          <w:spacing w:val="27"/>
          <w:sz w:val="20"/>
        </w:rPr>
        <w:t> </w:t>
      </w:r>
      <w:r>
        <w:rPr>
          <w:spacing w:val="-5"/>
          <w:sz w:val="20"/>
        </w:rPr>
        <w:t>Bd.</w:t>
      </w:r>
    </w:p>
    <w:p>
      <w:pPr>
        <w:pStyle w:val="BodyText"/>
      </w:pPr>
      <w:r>
        <w:rPr/>
        <w:t>233.</w:t>
      </w:r>
      <w:r>
        <w:rPr>
          <w:spacing w:val="1"/>
        </w:rPr>
        <w:t> </w:t>
      </w:r>
      <w:r>
        <w:rPr/>
        <w:t>S.</w:t>
      </w:r>
      <w:r>
        <w:rPr>
          <w:spacing w:val="1"/>
        </w:rPr>
        <w:t> </w:t>
      </w:r>
      <w:r>
        <w:rPr/>
        <w:t>253-259.</w:t>
      </w:r>
      <w:r>
        <w:rPr>
          <w:spacing w:val="-3"/>
        </w:rPr>
        <w:t> </w:t>
      </w:r>
      <w:r>
        <w:rPr/>
        <w:t>DOI:</w:t>
      </w:r>
      <w:r>
        <w:rPr>
          <w:spacing w:val="1"/>
        </w:rPr>
        <w:t> </w:t>
      </w:r>
      <w:r>
        <w:rPr>
          <w:spacing w:val="-2"/>
        </w:rPr>
        <w:t>10.1002/ardp.18952330403</w:t>
      </w:r>
    </w:p>
    <w:p>
      <w:pPr>
        <w:pStyle w:val="ListParagraph"/>
        <w:numPr>
          <w:ilvl w:val="0"/>
          <w:numId w:val="1"/>
        </w:numPr>
        <w:tabs>
          <w:tab w:pos="472" w:val="left" w:leader="none"/>
        </w:tabs>
        <w:spacing w:line="240" w:lineRule="auto" w:before="2" w:after="0"/>
        <w:ind w:left="112" w:right="230" w:firstLine="0"/>
        <w:jc w:val="both"/>
        <w:rPr>
          <w:sz w:val="20"/>
        </w:rPr>
      </w:pPr>
      <w:r>
        <w:rPr>
          <w:sz w:val="20"/>
        </w:rPr>
        <w:t>Clarence-Smith</w:t>
      </w:r>
      <w:r>
        <w:rPr>
          <w:spacing w:val="-13"/>
          <w:sz w:val="20"/>
        </w:rPr>
        <w:t> </w:t>
      </w:r>
      <w:r>
        <w:rPr>
          <w:sz w:val="20"/>
        </w:rPr>
        <w:t>W.G.</w:t>
      </w:r>
      <w:r>
        <w:rPr>
          <w:spacing w:val="-12"/>
          <w:sz w:val="20"/>
        </w:rPr>
        <w:t> </w:t>
      </w:r>
      <w:r>
        <w:rPr>
          <w:sz w:val="20"/>
        </w:rPr>
        <w:t>Africa’s</w:t>
      </w:r>
      <w:r>
        <w:rPr>
          <w:spacing w:val="-13"/>
          <w:sz w:val="20"/>
        </w:rPr>
        <w:t> </w:t>
      </w:r>
      <w:r>
        <w:rPr>
          <w:sz w:val="20"/>
        </w:rPr>
        <w:t>―battle</w:t>
      </w:r>
      <w:r>
        <w:rPr>
          <w:spacing w:val="-12"/>
          <w:sz w:val="20"/>
        </w:rPr>
        <w:t> </w:t>
      </w:r>
      <w:r>
        <w:rPr>
          <w:sz w:val="20"/>
        </w:rPr>
        <w:t>for</w:t>
      </w:r>
      <w:r>
        <w:rPr>
          <w:spacing w:val="-13"/>
          <w:sz w:val="20"/>
        </w:rPr>
        <w:t> </w:t>
      </w:r>
      <w:r>
        <w:rPr>
          <w:sz w:val="20"/>
        </w:rPr>
        <w:t>rubber‖</w:t>
      </w:r>
      <w:r>
        <w:rPr>
          <w:spacing w:val="-12"/>
          <w:sz w:val="20"/>
        </w:rPr>
        <w:t> </w:t>
      </w:r>
      <w:r>
        <w:rPr>
          <w:sz w:val="20"/>
        </w:rPr>
        <w:t>in the second world war. In: Africa and World War II. 2015.</w:t>
      </w:r>
    </w:p>
    <w:p>
      <w:pPr>
        <w:pStyle w:val="BodyText"/>
        <w:spacing w:line="229" w:lineRule="exact"/>
      </w:pPr>
      <w:r>
        <w:rPr/>
        <w:t>P.166</w:t>
      </w:r>
      <w:r>
        <w:rPr>
          <w:spacing w:val="2"/>
        </w:rPr>
        <w:t> </w:t>
      </w:r>
      <w:r>
        <w:rPr/>
        <w:t>–</w:t>
      </w:r>
      <w:r>
        <w:rPr>
          <w:spacing w:val="-2"/>
        </w:rPr>
        <w:t> </w:t>
      </w:r>
      <w:r>
        <w:rPr/>
        <w:t>182.</w:t>
      </w:r>
      <w:r>
        <w:rPr>
          <w:spacing w:val="-1"/>
        </w:rPr>
        <w:t> </w:t>
      </w:r>
      <w:r>
        <w:rPr/>
        <w:t>DOI:</w:t>
      </w:r>
      <w:r>
        <w:rPr>
          <w:spacing w:val="3"/>
        </w:rPr>
        <w:t> </w:t>
      </w:r>
      <w:r>
        <w:rPr>
          <w:spacing w:val="-2"/>
        </w:rPr>
        <w:t>10.1017/CBO9781107282018.010</w:t>
      </w:r>
    </w:p>
    <w:p>
      <w:pPr>
        <w:pStyle w:val="ListParagraph"/>
        <w:numPr>
          <w:ilvl w:val="0"/>
          <w:numId w:val="1"/>
        </w:numPr>
        <w:tabs>
          <w:tab w:pos="472" w:val="left" w:leader="none"/>
        </w:tabs>
        <w:spacing w:line="240" w:lineRule="auto" w:before="0" w:after="0"/>
        <w:ind w:left="112" w:right="226" w:firstLine="0"/>
        <w:jc w:val="both"/>
        <w:rPr>
          <w:sz w:val="20"/>
        </w:rPr>
      </w:pPr>
      <w:r>
        <w:rPr>
          <w:sz w:val="20"/>
        </w:rPr>
        <w:t>Clark G.L., Gross S.T., Smith W.H. X-Ray</w:t>
      </w:r>
      <w:r>
        <w:rPr>
          <w:spacing w:val="80"/>
          <w:sz w:val="20"/>
        </w:rPr>
        <w:t> </w:t>
      </w:r>
      <w:r>
        <w:rPr>
          <w:sz w:val="20"/>
        </w:rPr>
        <w:t>diffraction</w:t>
      </w:r>
      <w:r>
        <w:rPr>
          <w:spacing w:val="-6"/>
          <w:sz w:val="20"/>
        </w:rPr>
        <w:t> </w:t>
      </w:r>
      <w:r>
        <w:rPr>
          <w:sz w:val="20"/>
        </w:rPr>
        <w:t>patterns</w:t>
      </w:r>
      <w:r>
        <w:rPr>
          <w:spacing w:val="-3"/>
          <w:sz w:val="20"/>
        </w:rPr>
        <w:t> </w:t>
      </w:r>
      <w:r>
        <w:rPr>
          <w:sz w:val="20"/>
        </w:rPr>
        <w:t>of</w:t>
      </w:r>
      <w:r>
        <w:rPr>
          <w:spacing w:val="-4"/>
          <w:sz w:val="20"/>
        </w:rPr>
        <w:t> </w:t>
      </w:r>
      <w:r>
        <w:rPr>
          <w:sz w:val="20"/>
        </w:rPr>
        <w:t>hevea, manihot, and</w:t>
      </w:r>
      <w:r>
        <w:rPr>
          <w:spacing w:val="-2"/>
          <w:sz w:val="20"/>
        </w:rPr>
        <w:t> </w:t>
      </w:r>
      <w:r>
        <w:rPr>
          <w:sz w:val="20"/>
        </w:rPr>
        <w:t>other rubbers // </w:t>
      </w:r>
      <w:r>
        <w:rPr>
          <w:i/>
          <w:sz w:val="20"/>
        </w:rPr>
        <w:t>Part</w:t>
      </w:r>
      <w:r>
        <w:rPr>
          <w:i/>
          <w:spacing w:val="11"/>
          <w:sz w:val="20"/>
        </w:rPr>
        <w:t> </w:t>
      </w:r>
      <w:r>
        <w:rPr>
          <w:i/>
          <w:sz w:val="20"/>
        </w:rPr>
        <w:t>Journal</w:t>
      </w:r>
      <w:r>
        <w:rPr>
          <w:i/>
          <w:spacing w:val="12"/>
          <w:sz w:val="20"/>
        </w:rPr>
        <w:t> </w:t>
      </w:r>
      <w:r>
        <w:rPr>
          <w:i/>
          <w:sz w:val="20"/>
        </w:rPr>
        <w:t>Research</w:t>
      </w:r>
      <w:r>
        <w:rPr>
          <w:i/>
          <w:spacing w:val="15"/>
          <w:sz w:val="20"/>
        </w:rPr>
        <w:t> </w:t>
      </w:r>
      <w:r>
        <w:rPr>
          <w:i/>
          <w:sz w:val="20"/>
        </w:rPr>
        <w:t>National</w:t>
      </w:r>
      <w:r>
        <w:rPr>
          <w:i/>
          <w:spacing w:val="12"/>
          <w:sz w:val="20"/>
        </w:rPr>
        <w:t> </w:t>
      </w:r>
      <w:r>
        <w:rPr>
          <w:i/>
          <w:sz w:val="20"/>
        </w:rPr>
        <w:t>Bureau</w:t>
      </w:r>
      <w:r>
        <w:rPr>
          <w:i/>
          <w:spacing w:val="11"/>
          <w:sz w:val="20"/>
        </w:rPr>
        <w:t> </w:t>
      </w:r>
      <w:r>
        <w:rPr>
          <w:i/>
          <w:sz w:val="20"/>
        </w:rPr>
        <w:t>Standards</w:t>
      </w:r>
      <w:r>
        <w:rPr>
          <w:sz w:val="20"/>
        </w:rPr>
        <w:t>.</w:t>
      </w:r>
      <w:r>
        <w:rPr>
          <w:spacing w:val="13"/>
          <w:sz w:val="20"/>
        </w:rPr>
        <w:t> </w:t>
      </w:r>
      <w:r>
        <w:rPr>
          <w:spacing w:val="-2"/>
          <w:sz w:val="20"/>
        </w:rPr>
        <w:t>1939.</w:t>
      </w:r>
    </w:p>
    <w:p>
      <w:pPr>
        <w:pStyle w:val="BodyText"/>
        <w:spacing w:line="229" w:lineRule="exact" w:before="2"/>
      </w:pPr>
      <w:r>
        <w:rPr/>
        <w:t>V.23.</w:t>
      </w:r>
      <w:r>
        <w:rPr>
          <w:spacing w:val="3"/>
        </w:rPr>
        <w:t> </w:t>
      </w:r>
      <w:r>
        <w:rPr/>
        <w:t>P.1-</w:t>
      </w:r>
      <w:r>
        <w:rPr>
          <w:spacing w:val="-5"/>
        </w:rPr>
        <w:t>5.</w:t>
      </w:r>
    </w:p>
    <w:p>
      <w:pPr>
        <w:pStyle w:val="ListParagraph"/>
        <w:numPr>
          <w:ilvl w:val="0"/>
          <w:numId w:val="1"/>
        </w:numPr>
        <w:tabs>
          <w:tab w:pos="472" w:val="left" w:leader="none"/>
        </w:tabs>
        <w:spacing w:line="249" w:lineRule="auto" w:before="0" w:after="0"/>
        <w:ind w:left="112" w:right="270" w:firstLine="0"/>
        <w:jc w:val="both"/>
        <w:rPr>
          <w:sz w:val="20"/>
        </w:rPr>
      </w:pPr>
      <w:r>
        <w:rPr>
          <w:sz w:val="20"/>
        </w:rPr>
        <w:t>Clement W.L., Weiblen G.D. Morphological evolution</w:t>
      </w:r>
      <w:r>
        <w:rPr>
          <w:spacing w:val="-4"/>
          <w:sz w:val="20"/>
        </w:rPr>
        <w:t> </w:t>
      </w:r>
      <w:r>
        <w:rPr>
          <w:sz w:val="20"/>
        </w:rPr>
        <w:t>in</w:t>
      </w:r>
      <w:r>
        <w:rPr>
          <w:spacing w:val="-4"/>
          <w:sz w:val="20"/>
        </w:rPr>
        <w:t> </w:t>
      </w:r>
      <w:r>
        <w:rPr>
          <w:sz w:val="20"/>
        </w:rPr>
        <w:t>the mulberry</w:t>
      </w:r>
      <w:r>
        <w:rPr>
          <w:spacing w:val="-7"/>
          <w:sz w:val="20"/>
        </w:rPr>
        <w:t> </w:t>
      </w:r>
      <w:r>
        <w:rPr>
          <w:sz w:val="20"/>
        </w:rPr>
        <w:t>family</w:t>
      </w:r>
      <w:r>
        <w:rPr>
          <w:spacing w:val="-6"/>
          <w:sz w:val="20"/>
        </w:rPr>
        <w:t> </w:t>
      </w:r>
      <w:r>
        <w:rPr>
          <w:sz w:val="20"/>
        </w:rPr>
        <w:t>(Moraceae) //</w:t>
      </w:r>
      <w:r>
        <w:rPr>
          <w:spacing w:val="-3"/>
          <w:sz w:val="20"/>
        </w:rPr>
        <w:t> </w:t>
      </w:r>
      <w:r>
        <w:rPr>
          <w:i/>
          <w:sz w:val="20"/>
        </w:rPr>
        <w:t>Systematic</w:t>
      </w:r>
      <w:r>
        <w:rPr>
          <w:i/>
          <w:sz w:val="20"/>
        </w:rPr>
        <w:t> Botany</w:t>
      </w:r>
      <w:r>
        <w:rPr>
          <w:sz w:val="20"/>
        </w:rPr>
        <w:t>. 2009. V 34(3). P. 530-552. DOI: </w:t>
      </w:r>
      <w:r>
        <w:rPr>
          <w:spacing w:val="-2"/>
          <w:sz w:val="20"/>
        </w:rPr>
        <w:t>10.1600/036364409789271155</w:t>
      </w:r>
    </w:p>
    <w:p>
      <w:pPr>
        <w:pStyle w:val="ListParagraph"/>
        <w:numPr>
          <w:ilvl w:val="0"/>
          <w:numId w:val="1"/>
        </w:numPr>
        <w:tabs>
          <w:tab w:pos="472" w:val="left" w:leader="none"/>
        </w:tabs>
        <w:spacing w:line="240" w:lineRule="auto" w:before="0" w:after="0"/>
        <w:ind w:left="112" w:right="231" w:firstLine="0"/>
        <w:jc w:val="both"/>
        <w:rPr>
          <w:sz w:val="20"/>
        </w:rPr>
      </w:pPr>
      <w:r>
        <w:rPr>
          <w:sz w:val="20"/>
        </w:rPr>
        <w:t>Cobo P.B. Historia del Nuevo Mundo. Tomo II. Sevilla. 1891. LXXXIX.</w:t>
      </w:r>
    </w:p>
    <w:p>
      <w:pPr>
        <w:pStyle w:val="ListParagraph"/>
        <w:numPr>
          <w:ilvl w:val="0"/>
          <w:numId w:val="1"/>
        </w:numPr>
        <w:tabs>
          <w:tab w:pos="472" w:val="left" w:leader="none"/>
        </w:tabs>
        <w:spacing w:line="240" w:lineRule="auto" w:before="0" w:after="0"/>
        <w:ind w:left="112" w:right="229" w:firstLine="0"/>
        <w:jc w:val="both"/>
        <w:rPr>
          <w:sz w:val="20"/>
        </w:rPr>
      </w:pPr>
      <w:r>
        <w:rPr>
          <w:sz w:val="20"/>
        </w:rPr>
        <w:t>Collins J. On</w:t>
      </w:r>
      <w:r>
        <w:rPr>
          <w:spacing w:val="-2"/>
          <w:sz w:val="20"/>
        </w:rPr>
        <w:t> </w:t>
      </w:r>
      <w:r>
        <w:rPr>
          <w:sz w:val="20"/>
        </w:rPr>
        <w:t>the commercial</w:t>
      </w:r>
      <w:r>
        <w:rPr>
          <w:spacing w:val="-1"/>
          <w:sz w:val="20"/>
        </w:rPr>
        <w:t> </w:t>
      </w:r>
      <w:r>
        <w:rPr>
          <w:sz w:val="20"/>
        </w:rPr>
        <w:t>kinds o India-rubber, or Caoutchouc // </w:t>
      </w:r>
      <w:r>
        <w:rPr>
          <w:i/>
          <w:sz w:val="20"/>
        </w:rPr>
        <w:t>Journal of Botany, British and Foreign</w:t>
      </w:r>
      <w:r>
        <w:rPr>
          <w:sz w:val="20"/>
        </w:rPr>
        <w:t>. 1868. V.6. P.2-22.</w:t>
      </w:r>
    </w:p>
    <w:p>
      <w:pPr>
        <w:pStyle w:val="ListParagraph"/>
        <w:numPr>
          <w:ilvl w:val="0"/>
          <w:numId w:val="1"/>
        </w:numPr>
        <w:tabs>
          <w:tab w:pos="472" w:val="left" w:leader="none"/>
        </w:tabs>
        <w:spacing w:line="240" w:lineRule="auto" w:before="0" w:after="0"/>
        <w:ind w:left="112" w:right="234" w:firstLine="0"/>
        <w:jc w:val="both"/>
        <w:rPr>
          <w:sz w:val="20"/>
        </w:rPr>
      </w:pPr>
      <w:r>
        <w:rPr>
          <w:sz w:val="20"/>
        </w:rPr>
        <w:t>Collins J. Report on the Caoutchouc of commerce, being information on the plants yielding it, their geographical distribution, climatic condition, and the possibility</w:t>
      </w:r>
      <w:r>
        <w:rPr>
          <w:spacing w:val="-7"/>
          <w:sz w:val="20"/>
        </w:rPr>
        <w:t> </w:t>
      </w:r>
      <w:r>
        <w:rPr>
          <w:sz w:val="20"/>
        </w:rPr>
        <w:t>of</w:t>
      </w:r>
      <w:r>
        <w:rPr>
          <w:spacing w:val="-9"/>
          <w:sz w:val="20"/>
        </w:rPr>
        <w:t> </w:t>
      </w:r>
      <w:r>
        <w:rPr>
          <w:sz w:val="20"/>
        </w:rPr>
        <w:t>their</w:t>
      </w:r>
      <w:r>
        <w:rPr>
          <w:spacing w:val="-1"/>
          <w:sz w:val="20"/>
        </w:rPr>
        <w:t> </w:t>
      </w:r>
      <w:r>
        <w:rPr>
          <w:sz w:val="20"/>
        </w:rPr>
        <w:t>cultivation</w:t>
      </w:r>
      <w:r>
        <w:rPr>
          <w:spacing w:val="-7"/>
          <w:sz w:val="20"/>
        </w:rPr>
        <w:t> </w:t>
      </w:r>
      <w:r>
        <w:rPr>
          <w:sz w:val="20"/>
        </w:rPr>
        <w:t>and</w:t>
      </w:r>
      <w:r>
        <w:rPr>
          <w:spacing w:val="-3"/>
          <w:sz w:val="20"/>
        </w:rPr>
        <w:t> </w:t>
      </w:r>
      <w:r>
        <w:rPr>
          <w:sz w:val="20"/>
        </w:rPr>
        <w:t>acclimatization</w:t>
      </w:r>
      <w:r>
        <w:rPr>
          <w:spacing w:val="-3"/>
          <w:sz w:val="20"/>
        </w:rPr>
        <w:t> </w:t>
      </w:r>
      <w:r>
        <w:rPr>
          <w:sz w:val="20"/>
        </w:rPr>
        <w:t>in</w:t>
      </w:r>
      <w:r>
        <w:rPr>
          <w:spacing w:val="-7"/>
          <w:sz w:val="20"/>
        </w:rPr>
        <w:t> </w:t>
      </w:r>
      <w:r>
        <w:rPr>
          <w:sz w:val="20"/>
        </w:rPr>
        <w:t>India. London. 1872.</w:t>
      </w:r>
    </w:p>
    <w:p>
      <w:pPr>
        <w:pStyle w:val="ListParagraph"/>
        <w:numPr>
          <w:ilvl w:val="0"/>
          <w:numId w:val="1"/>
        </w:numPr>
        <w:tabs>
          <w:tab w:pos="472" w:val="left" w:leader="none"/>
        </w:tabs>
        <w:spacing w:line="240" w:lineRule="auto" w:before="0" w:after="0"/>
        <w:ind w:left="112" w:right="226" w:firstLine="0"/>
        <w:jc w:val="both"/>
        <w:rPr>
          <w:sz w:val="20"/>
        </w:rPr>
      </w:pPr>
      <w:r>
        <w:rPr>
          <w:sz w:val="20"/>
        </w:rPr>
        <w:t>de</w:t>
      </w:r>
      <w:r>
        <w:rPr>
          <w:spacing w:val="-13"/>
          <w:sz w:val="20"/>
        </w:rPr>
        <w:t> </w:t>
      </w:r>
      <w:r>
        <w:rPr>
          <w:sz w:val="20"/>
        </w:rPr>
        <w:t>la</w:t>
      </w:r>
      <w:r>
        <w:rPr>
          <w:spacing w:val="-12"/>
          <w:sz w:val="20"/>
        </w:rPr>
        <w:t> </w:t>
      </w:r>
      <w:r>
        <w:rPr>
          <w:sz w:val="20"/>
        </w:rPr>
        <w:t>Condamine</w:t>
      </w:r>
      <w:r>
        <w:rPr>
          <w:spacing w:val="-13"/>
          <w:sz w:val="20"/>
        </w:rPr>
        <w:t> </w:t>
      </w:r>
      <w:r>
        <w:rPr>
          <w:sz w:val="20"/>
        </w:rPr>
        <w:t>M.</w:t>
      </w:r>
      <w:r>
        <w:rPr>
          <w:spacing w:val="-12"/>
          <w:sz w:val="20"/>
        </w:rPr>
        <w:t> </w:t>
      </w:r>
      <w:r>
        <w:rPr>
          <w:sz w:val="20"/>
        </w:rPr>
        <w:t>Côtes</w:t>
      </w:r>
      <w:r>
        <w:rPr>
          <w:spacing w:val="-13"/>
          <w:sz w:val="20"/>
        </w:rPr>
        <w:t> </w:t>
      </w:r>
      <w:r>
        <w:rPr>
          <w:sz w:val="20"/>
        </w:rPr>
        <w:t>du</w:t>
      </w:r>
      <w:r>
        <w:rPr>
          <w:spacing w:val="-12"/>
          <w:sz w:val="20"/>
        </w:rPr>
        <w:t> </w:t>
      </w:r>
      <w:r>
        <w:rPr>
          <w:sz w:val="20"/>
        </w:rPr>
        <w:t>Brésil</w:t>
      </w:r>
      <w:r>
        <w:rPr>
          <w:spacing w:val="-13"/>
          <w:sz w:val="20"/>
        </w:rPr>
        <w:t> </w:t>
      </w:r>
      <w:r>
        <w:rPr>
          <w:sz w:val="20"/>
        </w:rPr>
        <w:t>et</w:t>
      </w:r>
      <w:r>
        <w:rPr>
          <w:spacing w:val="-12"/>
          <w:sz w:val="20"/>
        </w:rPr>
        <w:t> </w:t>
      </w:r>
      <w:r>
        <w:rPr>
          <w:sz w:val="20"/>
        </w:rPr>
        <w:t>de</w:t>
      </w:r>
      <w:r>
        <w:rPr>
          <w:spacing w:val="-13"/>
          <w:sz w:val="20"/>
        </w:rPr>
        <w:t> </w:t>
      </w:r>
      <w:r>
        <w:rPr>
          <w:sz w:val="20"/>
        </w:rPr>
        <w:t>la</w:t>
      </w:r>
      <w:r>
        <w:rPr>
          <w:spacing w:val="-12"/>
          <w:sz w:val="20"/>
        </w:rPr>
        <w:t> </w:t>
      </w:r>
      <w:r>
        <w:rPr>
          <w:sz w:val="20"/>
        </w:rPr>
        <w:t>Guyane</w:t>
      </w:r>
      <w:r>
        <w:rPr>
          <w:spacing w:val="-13"/>
          <w:sz w:val="20"/>
        </w:rPr>
        <w:t> </w:t>
      </w:r>
      <w:r>
        <w:rPr>
          <w:sz w:val="20"/>
        </w:rPr>
        <w:t>en </w:t>
      </w:r>
      <w:r>
        <w:rPr>
          <w:spacing w:val="-4"/>
          <w:sz w:val="20"/>
        </w:rPr>
        <w:t>descendant</w:t>
      </w:r>
      <w:r>
        <w:rPr>
          <w:sz w:val="20"/>
        </w:rPr>
        <w:t> </w:t>
      </w:r>
      <w:r>
        <w:rPr>
          <w:spacing w:val="-4"/>
          <w:sz w:val="20"/>
        </w:rPr>
        <w:t>la</w:t>
      </w:r>
      <w:r>
        <w:rPr>
          <w:spacing w:val="-5"/>
          <w:sz w:val="20"/>
        </w:rPr>
        <w:t> </w:t>
      </w:r>
      <w:r>
        <w:rPr>
          <w:spacing w:val="-4"/>
          <w:sz w:val="20"/>
        </w:rPr>
        <w:t>rivière</w:t>
      </w:r>
      <w:r>
        <w:rPr>
          <w:spacing w:val="-5"/>
          <w:sz w:val="20"/>
        </w:rPr>
        <w:t> </w:t>
      </w:r>
      <w:r>
        <w:rPr>
          <w:spacing w:val="-4"/>
          <w:sz w:val="20"/>
        </w:rPr>
        <w:t>des Amazones // </w:t>
      </w:r>
      <w:r>
        <w:rPr>
          <w:i/>
          <w:spacing w:val="-4"/>
          <w:sz w:val="20"/>
        </w:rPr>
        <w:t>Histoire</w:t>
      </w:r>
      <w:r>
        <w:rPr>
          <w:i/>
          <w:spacing w:val="-5"/>
          <w:sz w:val="20"/>
        </w:rPr>
        <w:t> </w:t>
      </w:r>
      <w:r>
        <w:rPr>
          <w:i/>
          <w:spacing w:val="-4"/>
          <w:sz w:val="20"/>
        </w:rPr>
        <w:t>de</w:t>
      </w:r>
      <w:r>
        <w:rPr>
          <w:i/>
          <w:spacing w:val="-5"/>
          <w:sz w:val="20"/>
        </w:rPr>
        <w:t> </w:t>
      </w:r>
      <w:r>
        <w:rPr>
          <w:i/>
          <w:spacing w:val="-4"/>
          <w:sz w:val="20"/>
        </w:rPr>
        <w:t>l'Académie</w:t>
      </w:r>
      <w:r>
        <w:rPr>
          <w:i/>
          <w:spacing w:val="-4"/>
          <w:sz w:val="20"/>
        </w:rPr>
        <w:t> </w:t>
      </w:r>
      <w:r>
        <w:rPr>
          <w:i/>
          <w:sz w:val="20"/>
        </w:rPr>
        <w:t>Royale</w:t>
      </w:r>
      <w:r>
        <w:rPr>
          <w:i/>
          <w:spacing w:val="-9"/>
          <w:sz w:val="20"/>
        </w:rPr>
        <w:t> </w:t>
      </w:r>
      <w:r>
        <w:rPr>
          <w:i/>
          <w:sz w:val="20"/>
        </w:rPr>
        <w:t>des</w:t>
      </w:r>
      <w:r>
        <w:rPr>
          <w:i/>
          <w:spacing w:val="-10"/>
          <w:sz w:val="20"/>
        </w:rPr>
        <w:t> </w:t>
      </w:r>
      <w:r>
        <w:rPr>
          <w:i/>
          <w:sz w:val="20"/>
        </w:rPr>
        <w:t>sciences</w:t>
      </w:r>
      <w:r>
        <w:rPr>
          <w:sz w:val="20"/>
        </w:rPr>
        <w:t>.</w:t>
      </w:r>
      <w:r>
        <w:rPr>
          <w:spacing w:val="-6"/>
          <w:sz w:val="20"/>
        </w:rPr>
        <w:t> </w:t>
      </w:r>
      <w:r>
        <w:rPr>
          <w:i/>
          <w:sz w:val="20"/>
        </w:rPr>
        <w:t>M.DCCXLV</w:t>
      </w:r>
      <w:r>
        <w:rPr>
          <w:sz w:val="20"/>
        </w:rPr>
        <w:t>.</w:t>
      </w:r>
      <w:r>
        <w:rPr>
          <w:spacing w:val="-6"/>
          <w:sz w:val="20"/>
        </w:rPr>
        <w:t> </w:t>
      </w:r>
      <w:r>
        <w:rPr>
          <w:sz w:val="20"/>
        </w:rPr>
        <w:t>(1749).</w:t>
      </w:r>
      <w:r>
        <w:rPr>
          <w:spacing w:val="-10"/>
          <w:sz w:val="20"/>
        </w:rPr>
        <w:t> </w:t>
      </w:r>
      <w:r>
        <w:rPr>
          <w:sz w:val="20"/>
        </w:rPr>
        <w:t>P.391-492.</w:t>
      </w:r>
    </w:p>
    <w:p>
      <w:pPr>
        <w:pStyle w:val="ListParagraph"/>
        <w:numPr>
          <w:ilvl w:val="0"/>
          <w:numId w:val="1"/>
        </w:numPr>
        <w:tabs>
          <w:tab w:pos="472" w:val="left" w:leader="none"/>
        </w:tabs>
        <w:spacing w:line="240" w:lineRule="auto" w:before="0" w:after="0"/>
        <w:ind w:left="112" w:right="234" w:firstLine="0"/>
        <w:jc w:val="both"/>
        <w:rPr>
          <w:sz w:val="20"/>
        </w:rPr>
      </w:pPr>
      <w:r>
        <w:rPr>
          <w:sz w:val="20"/>
        </w:rPr>
        <w:t>Cook O.F. The culture of the Central American</w:t>
      </w:r>
      <w:r>
        <w:rPr>
          <w:spacing w:val="40"/>
          <w:sz w:val="20"/>
        </w:rPr>
        <w:t> </w:t>
      </w:r>
      <w:r>
        <w:rPr>
          <w:sz w:val="20"/>
        </w:rPr>
        <w:t>rubber tree. U.S. Department of Agriculture. </w:t>
      </w:r>
      <w:r>
        <w:rPr>
          <w:i/>
          <w:sz w:val="20"/>
        </w:rPr>
        <w:t>Bureau of</w:t>
      </w:r>
      <w:r>
        <w:rPr>
          <w:i/>
          <w:sz w:val="20"/>
        </w:rPr>
        <w:t> plant industry – Bulletin </w:t>
      </w:r>
      <w:r>
        <w:rPr>
          <w:sz w:val="20"/>
        </w:rPr>
        <w:t>No. 49. 1903.</w:t>
      </w:r>
    </w:p>
    <w:p>
      <w:pPr>
        <w:pStyle w:val="ListParagraph"/>
        <w:numPr>
          <w:ilvl w:val="0"/>
          <w:numId w:val="1"/>
        </w:numPr>
        <w:tabs>
          <w:tab w:pos="472" w:val="left" w:leader="none"/>
        </w:tabs>
        <w:spacing w:line="240" w:lineRule="auto" w:before="0" w:after="0"/>
        <w:ind w:left="112" w:right="232" w:firstLine="0"/>
        <w:jc w:val="both"/>
        <w:rPr>
          <w:sz w:val="20"/>
        </w:rPr>
      </w:pPr>
      <w:r>
        <w:rPr>
          <w:sz w:val="20"/>
        </w:rPr>
        <w:t>Cook O.F. Four new species of the Central American rubber tree // </w:t>
      </w:r>
      <w:r>
        <w:rPr>
          <w:i/>
          <w:sz w:val="20"/>
        </w:rPr>
        <w:t>Science</w:t>
      </w:r>
      <w:r>
        <w:rPr>
          <w:sz w:val="20"/>
        </w:rPr>
        <w:t>. 1903. V.28(457). P.436-439.</w:t>
      </w:r>
    </w:p>
    <w:p>
      <w:pPr>
        <w:pStyle w:val="ListParagraph"/>
        <w:numPr>
          <w:ilvl w:val="0"/>
          <w:numId w:val="1"/>
        </w:numPr>
        <w:tabs>
          <w:tab w:pos="472" w:val="left" w:leader="none"/>
        </w:tabs>
        <w:spacing w:line="240" w:lineRule="auto" w:before="0" w:after="0"/>
        <w:ind w:left="112" w:right="232" w:firstLine="0"/>
        <w:jc w:val="both"/>
        <w:rPr>
          <w:sz w:val="20"/>
        </w:rPr>
      </w:pPr>
      <w:r>
        <w:rPr>
          <w:sz w:val="20"/>
        </w:rPr>
        <w:t>Cook O.F. The Central America rubber tree. Investigations and experiments // </w:t>
      </w:r>
      <w:r>
        <w:rPr>
          <w:i/>
          <w:sz w:val="20"/>
        </w:rPr>
        <w:t>Scientific American</w:t>
      </w:r>
      <w:r>
        <w:rPr>
          <w:sz w:val="20"/>
        </w:rPr>
        <w:t>. 1903. No. 1456. P.23332-23334.</w:t>
      </w:r>
    </w:p>
    <w:p>
      <w:pPr>
        <w:spacing w:after="0" w:line="240" w:lineRule="auto"/>
        <w:jc w:val="both"/>
        <w:rPr>
          <w:sz w:val="20"/>
        </w:rPr>
        <w:sectPr>
          <w:pgSz w:w="11910" w:h="16840"/>
          <w:pgMar w:header="710" w:footer="774" w:top="1840" w:bottom="960" w:left="1020" w:right="900"/>
          <w:cols w:num="2" w:equalWidth="0">
            <w:col w:w="4862" w:space="75"/>
            <w:col w:w="5053"/>
          </w:cols>
        </w:sectPr>
      </w:pPr>
    </w:p>
    <w:p>
      <w:pPr>
        <w:pStyle w:val="ListParagraph"/>
        <w:numPr>
          <w:ilvl w:val="0"/>
          <w:numId w:val="1"/>
        </w:numPr>
        <w:tabs>
          <w:tab w:pos="472" w:val="left" w:leader="none"/>
        </w:tabs>
        <w:spacing w:line="240" w:lineRule="auto" w:before="135" w:after="0"/>
        <w:ind w:left="112" w:right="38" w:firstLine="0"/>
        <w:jc w:val="both"/>
        <w:rPr>
          <w:sz w:val="20"/>
        </w:rPr>
      </w:pPr>
      <w:r>
        <w:rPr>
          <w:sz w:val="20"/>
        </w:rPr>
        <w:t>Cook O.F. The Central America rubber tree. Investigations and experiments (cont.) // </w:t>
      </w:r>
      <w:r>
        <w:rPr>
          <w:i/>
          <w:sz w:val="20"/>
        </w:rPr>
        <w:t>Scientific</w:t>
      </w:r>
      <w:r>
        <w:rPr>
          <w:i/>
          <w:sz w:val="20"/>
        </w:rPr>
        <w:t> American</w:t>
      </w:r>
      <w:r>
        <w:rPr>
          <w:sz w:val="20"/>
        </w:rPr>
        <w:t>. 1903. No. 1457. P.23352-23354.</w:t>
      </w:r>
    </w:p>
    <w:p>
      <w:pPr>
        <w:pStyle w:val="ListParagraph"/>
        <w:numPr>
          <w:ilvl w:val="0"/>
          <w:numId w:val="1"/>
        </w:numPr>
        <w:tabs>
          <w:tab w:pos="472" w:val="left" w:leader="none"/>
        </w:tabs>
        <w:spacing w:line="229" w:lineRule="exact" w:before="3" w:after="0"/>
        <w:ind w:left="472" w:right="0" w:hanging="360"/>
        <w:jc w:val="both"/>
        <w:rPr>
          <w:sz w:val="20"/>
        </w:rPr>
      </w:pPr>
      <w:r>
        <w:rPr>
          <w:sz w:val="20"/>
        </w:rPr>
        <w:t>Cook</w:t>
      </w:r>
      <w:r>
        <w:rPr>
          <w:spacing w:val="10"/>
          <w:sz w:val="20"/>
        </w:rPr>
        <w:t> </w:t>
      </w:r>
      <w:r>
        <w:rPr>
          <w:sz w:val="20"/>
        </w:rPr>
        <w:t>O.F.</w:t>
      </w:r>
      <w:r>
        <w:rPr>
          <w:spacing w:val="13"/>
          <w:sz w:val="20"/>
        </w:rPr>
        <w:t> </w:t>
      </w:r>
      <w:r>
        <w:rPr>
          <w:sz w:val="20"/>
        </w:rPr>
        <w:t>Branching</w:t>
      </w:r>
      <w:r>
        <w:rPr>
          <w:spacing w:val="14"/>
          <w:sz w:val="20"/>
        </w:rPr>
        <w:t> </w:t>
      </w:r>
      <w:r>
        <w:rPr>
          <w:sz w:val="20"/>
        </w:rPr>
        <w:t>habits</w:t>
      </w:r>
      <w:r>
        <w:rPr>
          <w:spacing w:val="10"/>
          <w:sz w:val="20"/>
        </w:rPr>
        <w:t> </w:t>
      </w:r>
      <w:r>
        <w:rPr>
          <w:sz w:val="20"/>
        </w:rPr>
        <w:t>of</w:t>
      </w:r>
      <w:r>
        <w:rPr>
          <w:spacing w:val="5"/>
          <w:sz w:val="20"/>
        </w:rPr>
        <w:t> </w:t>
      </w:r>
      <w:r>
        <w:rPr>
          <w:sz w:val="20"/>
        </w:rPr>
        <w:t>the</w:t>
      </w:r>
      <w:r>
        <w:rPr>
          <w:spacing w:val="10"/>
          <w:sz w:val="20"/>
        </w:rPr>
        <w:t> </w:t>
      </w:r>
      <w:r>
        <w:rPr>
          <w:sz w:val="20"/>
        </w:rPr>
        <w:t>Hevea</w:t>
      </w:r>
      <w:r>
        <w:rPr>
          <w:spacing w:val="11"/>
          <w:sz w:val="20"/>
        </w:rPr>
        <w:t> </w:t>
      </w:r>
      <w:r>
        <w:rPr>
          <w:sz w:val="20"/>
        </w:rPr>
        <w:t>rubber</w:t>
      </w:r>
      <w:r>
        <w:rPr>
          <w:spacing w:val="13"/>
          <w:sz w:val="20"/>
        </w:rPr>
        <w:t> </w:t>
      </w:r>
      <w:r>
        <w:rPr>
          <w:spacing w:val="-4"/>
          <w:sz w:val="20"/>
        </w:rPr>
        <w:t>tree</w:t>
      </w:r>
    </w:p>
    <w:p>
      <w:pPr>
        <w:pStyle w:val="BodyText"/>
        <w:spacing w:line="229" w:lineRule="exact"/>
      </w:pPr>
      <w:r>
        <w:rPr/>
        <w:t>//</w:t>
      </w:r>
      <w:r>
        <w:rPr>
          <w:spacing w:val="-2"/>
        </w:rPr>
        <w:t> </w:t>
      </w:r>
      <w:r>
        <w:rPr>
          <w:i/>
        </w:rPr>
        <w:t>Science</w:t>
      </w:r>
      <w:r>
        <w:rPr/>
        <w:t>. 1930. V.71(1841). P.386-</w:t>
      </w:r>
      <w:r>
        <w:rPr>
          <w:spacing w:val="-4"/>
        </w:rPr>
        <w:t>387.</w:t>
      </w:r>
    </w:p>
    <w:p>
      <w:pPr>
        <w:pStyle w:val="ListParagraph"/>
        <w:numPr>
          <w:ilvl w:val="0"/>
          <w:numId w:val="1"/>
        </w:numPr>
        <w:tabs>
          <w:tab w:pos="472" w:val="left" w:leader="none"/>
        </w:tabs>
        <w:spacing w:line="240" w:lineRule="auto" w:before="2" w:after="0"/>
        <w:ind w:left="112" w:right="38" w:firstLine="0"/>
        <w:jc w:val="both"/>
        <w:rPr>
          <w:sz w:val="20"/>
        </w:rPr>
      </w:pPr>
      <w:r>
        <w:rPr>
          <w:sz w:val="20"/>
        </w:rPr>
        <w:t>Cook O.F. Rubber production from </w:t>
      </w:r>
      <w:r>
        <w:rPr>
          <w:i/>
          <w:sz w:val="20"/>
        </w:rPr>
        <w:t>Castilla </w:t>
      </w:r>
      <w:r>
        <w:rPr>
          <w:sz w:val="20"/>
        </w:rPr>
        <w:t>and </w:t>
      </w:r>
      <w:r>
        <w:rPr>
          <w:i/>
          <w:sz w:val="20"/>
        </w:rPr>
        <w:t>Hevea </w:t>
      </w:r>
      <w:r>
        <w:rPr>
          <w:sz w:val="20"/>
        </w:rPr>
        <w:t>// </w:t>
      </w:r>
      <w:r>
        <w:rPr>
          <w:i/>
          <w:sz w:val="20"/>
        </w:rPr>
        <w:t>Science</w:t>
      </w:r>
      <w:r>
        <w:rPr>
          <w:sz w:val="20"/>
        </w:rPr>
        <w:t>. 1937. V. 85(2208). P.406-407. DOI: </w:t>
      </w:r>
      <w:r>
        <w:rPr>
          <w:spacing w:val="-2"/>
          <w:sz w:val="20"/>
        </w:rPr>
        <w:t>10.1126/science.85.2208.406</w:t>
      </w:r>
    </w:p>
    <w:p>
      <w:pPr>
        <w:pStyle w:val="ListParagraph"/>
        <w:numPr>
          <w:ilvl w:val="0"/>
          <w:numId w:val="1"/>
        </w:numPr>
        <w:tabs>
          <w:tab w:pos="472" w:val="left" w:leader="none"/>
        </w:tabs>
        <w:spacing w:line="240" w:lineRule="auto" w:before="0" w:after="0"/>
        <w:ind w:left="112" w:right="47" w:firstLine="0"/>
        <w:jc w:val="both"/>
        <w:rPr>
          <w:sz w:val="20"/>
        </w:rPr>
      </w:pPr>
      <w:r>
        <w:rPr>
          <w:sz w:val="20"/>
        </w:rPr>
        <w:t>Datwyler S.L., Weiblen</w:t>
      </w:r>
      <w:r>
        <w:rPr>
          <w:spacing w:val="-3"/>
          <w:sz w:val="20"/>
        </w:rPr>
        <w:t> </w:t>
      </w:r>
      <w:r>
        <w:rPr>
          <w:sz w:val="20"/>
        </w:rPr>
        <w:t>G.D. On</w:t>
      </w:r>
      <w:r>
        <w:rPr>
          <w:spacing w:val="-3"/>
          <w:sz w:val="20"/>
        </w:rPr>
        <w:t> </w:t>
      </w:r>
      <w:r>
        <w:rPr>
          <w:sz w:val="20"/>
        </w:rPr>
        <w:t>the origin of</w:t>
      </w:r>
      <w:r>
        <w:rPr>
          <w:spacing w:val="-5"/>
          <w:sz w:val="20"/>
        </w:rPr>
        <w:t> </w:t>
      </w:r>
      <w:r>
        <w:rPr>
          <w:sz w:val="20"/>
        </w:rPr>
        <w:t>the fig: phylogenetic relationships of Moraceae from ndhF sequences // </w:t>
      </w:r>
      <w:r>
        <w:rPr>
          <w:i/>
          <w:sz w:val="20"/>
        </w:rPr>
        <w:t>Am J. Bot</w:t>
      </w:r>
      <w:r>
        <w:rPr>
          <w:sz w:val="20"/>
        </w:rPr>
        <w:t>. 2004. V.91(5). P.767-777. doi: </w:t>
      </w:r>
      <w:r>
        <w:rPr>
          <w:spacing w:val="-2"/>
          <w:sz w:val="20"/>
        </w:rPr>
        <w:t>10.3732/ajb.91.5.767</w:t>
      </w:r>
    </w:p>
    <w:p>
      <w:pPr>
        <w:pStyle w:val="ListParagraph"/>
        <w:numPr>
          <w:ilvl w:val="0"/>
          <w:numId w:val="1"/>
        </w:numPr>
        <w:tabs>
          <w:tab w:pos="472" w:val="left" w:leader="none"/>
        </w:tabs>
        <w:spacing w:line="240" w:lineRule="auto" w:before="0" w:after="0"/>
        <w:ind w:left="112" w:right="41" w:firstLine="0"/>
        <w:jc w:val="both"/>
        <w:rPr>
          <w:sz w:val="20"/>
        </w:rPr>
      </w:pPr>
      <w:r>
        <w:rPr>
          <w:sz w:val="20"/>
        </w:rPr>
        <w:t>D.M. Castilloa rubber of Central America (</w:t>
      </w:r>
      <w:r>
        <w:rPr>
          <w:i/>
          <w:sz w:val="20"/>
        </w:rPr>
        <w:t>Castilloa</w:t>
      </w:r>
      <w:r>
        <w:rPr>
          <w:i/>
          <w:sz w:val="20"/>
        </w:rPr>
        <w:t> elastica</w:t>
      </w:r>
      <w:r>
        <w:rPr>
          <w:sz w:val="20"/>
        </w:rPr>
        <w:t>, Cerv.) // </w:t>
      </w:r>
      <w:r>
        <w:rPr>
          <w:i/>
          <w:sz w:val="20"/>
        </w:rPr>
        <w:t>Bulletin of Miscellaneous Information</w:t>
      </w:r>
      <w:r>
        <w:rPr>
          <w:i/>
          <w:sz w:val="20"/>
        </w:rPr>
        <w:t> (Royal Botanical Gardens, Kew). </w:t>
      </w:r>
      <w:r>
        <w:rPr>
          <w:sz w:val="20"/>
        </w:rPr>
        <w:t>1887. No. 12. P.13-16.</w:t>
      </w:r>
    </w:p>
    <w:p>
      <w:pPr>
        <w:pStyle w:val="ListParagraph"/>
        <w:numPr>
          <w:ilvl w:val="0"/>
          <w:numId w:val="1"/>
        </w:numPr>
        <w:tabs>
          <w:tab w:pos="472" w:val="left" w:leader="none"/>
        </w:tabs>
        <w:spacing w:line="240" w:lineRule="auto" w:before="0" w:after="0"/>
        <w:ind w:left="112" w:right="40" w:firstLine="0"/>
        <w:jc w:val="both"/>
        <w:rPr>
          <w:sz w:val="20"/>
        </w:rPr>
      </w:pPr>
      <w:r>
        <w:rPr>
          <w:sz w:val="20"/>
        </w:rPr>
        <w:t>Endlicher S. Genera Plantarum secundum Ordines Naturales.</w:t>
      </w:r>
      <w:r>
        <w:rPr>
          <w:spacing w:val="57"/>
          <w:w w:val="150"/>
          <w:sz w:val="20"/>
        </w:rPr>
        <w:t> </w:t>
      </w:r>
      <w:r>
        <w:rPr>
          <w:sz w:val="20"/>
        </w:rPr>
        <w:t>1836-1840.</w:t>
      </w:r>
      <w:r>
        <w:rPr>
          <w:spacing w:val="79"/>
          <w:sz w:val="20"/>
        </w:rPr>
        <w:t> </w:t>
      </w:r>
      <w:r>
        <w:rPr>
          <w:sz w:val="20"/>
        </w:rPr>
        <w:t>P.</w:t>
      </w:r>
      <w:r>
        <w:rPr>
          <w:spacing w:val="79"/>
          <w:sz w:val="20"/>
        </w:rPr>
        <w:t> </w:t>
      </w:r>
      <w:r>
        <w:rPr>
          <w:sz w:val="20"/>
        </w:rPr>
        <w:t>282</w:t>
      </w:r>
      <w:r>
        <w:rPr>
          <w:spacing w:val="77"/>
          <w:sz w:val="20"/>
        </w:rPr>
        <w:t> </w:t>
      </w:r>
      <w:r>
        <w:rPr>
          <w:sz w:val="20"/>
        </w:rPr>
        <w:t>(1871;</w:t>
      </w:r>
      <w:r>
        <w:rPr>
          <w:spacing w:val="78"/>
          <w:sz w:val="20"/>
        </w:rPr>
        <w:t> </w:t>
      </w:r>
      <w:r>
        <w:rPr>
          <w:sz w:val="20"/>
        </w:rPr>
        <w:t>1876),</w:t>
      </w:r>
      <w:r>
        <w:rPr>
          <w:spacing w:val="75"/>
          <w:sz w:val="20"/>
        </w:rPr>
        <w:t> </w:t>
      </w:r>
      <w:r>
        <w:rPr>
          <w:sz w:val="20"/>
        </w:rPr>
        <w:t>P.</w:t>
      </w:r>
      <w:r>
        <w:rPr>
          <w:spacing w:val="58"/>
          <w:w w:val="150"/>
          <w:sz w:val="20"/>
        </w:rPr>
        <w:t> </w:t>
      </w:r>
      <w:r>
        <w:rPr>
          <w:spacing w:val="-4"/>
          <w:sz w:val="20"/>
        </w:rPr>
        <w:t>1113</w:t>
      </w:r>
    </w:p>
    <w:p>
      <w:pPr>
        <w:pStyle w:val="BodyText"/>
        <w:spacing w:line="229" w:lineRule="exact" w:before="1"/>
        <w:jc w:val="left"/>
      </w:pPr>
      <w:r>
        <w:rPr>
          <w:spacing w:val="-2"/>
        </w:rPr>
        <w:t>(5799).</w:t>
      </w:r>
    </w:p>
    <w:p>
      <w:pPr>
        <w:pStyle w:val="ListParagraph"/>
        <w:numPr>
          <w:ilvl w:val="0"/>
          <w:numId w:val="1"/>
        </w:numPr>
        <w:tabs>
          <w:tab w:pos="472" w:val="left" w:leader="none"/>
        </w:tabs>
        <w:spacing w:line="240" w:lineRule="auto" w:before="0" w:after="0"/>
        <w:ind w:left="112" w:right="40" w:firstLine="0"/>
        <w:jc w:val="both"/>
        <w:rPr>
          <w:sz w:val="20"/>
        </w:rPr>
      </w:pPr>
      <w:r>
        <w:rPr>
          <w:sz w:val="20"/>
        </w:rPr>
        <w:t>Fonseca da Silva J. Species composition, diversity</w:t>
      </w:r>
      <w:r>
        <w:rPr>
          <w:spacing w:val="40"/>
          <w:sz w:val="20"/>
        </w:rPr>
        <w:t> </w:t>
      </w:r>
      <w:r>
        <w:rPr>
          <w:sz w:val="20"/>
        </w:rPr>
        <w:t>and structure</w:t>
      </w:r>
      <w:r>
        <w:rPr>
          <w:spacing w:val="-6"/>
          <w:sz w:val="20"/>
        </w:rPr>
        <w:t> </w:t>
      </w:r>
      <w:r>
        <w:rPr>
          <w:sz w:val="20"/>
        </w:rPr>
        <w:t>of</w:t>
      </w:r>
      <w:r>
        <w:rPr>
          <w:spacing w:val="-4"/>
          <w:sz w:val="20"/>
        </w:rPr>
        <w:t> </w:t>
      </w:r>
      <w:r>
        <w:rPr>
          <w:sz w:val="20"/>
        </w:rPr>
        <w:t>novel</w:t>
      </w:r>
      <w:r>
        <w:rPr>
          <w:spacing w:val="-1"/>
          <w:sz w:val="20"/>
        </w:rPr>
        <w:t> </w:t>
      </w:r>
      <w:r>
        <w:rPr>
          <w:sz w:val="20"/>
        </w:rPr>
        <w:t>forests</w:t>
      </w:r>
      <w:r>
        <w:rPr>
          <w:spacing w:val="-3"/>
          <w:sz w:val="20"/>
        </w:rPr>
        <w:t> </w:t>
      </w:r>
      <w:r>
        <w:rPr>
          <w:sz w:val="20"/>
        </w:rPr>
        <w:t>of </w:t>
      </w:r>
      <w:r>
        <w:rPr>
          <w:i/>
          <w:sz w:val="20"/>
        </w:rPr>
        <w:t>Castilla</w:t>
      </w:r>
      <w:r>
        <w:rPr>
          <w:i/>
          <w:spacing w:val="-2"/>
          <w:sz w:val="20"/>
        </w:rPr>
        <w:t> </w:t>
      </w:r>
      <w:r>
        <w:rPr>
          <w:i/>
          <w:sz w:val="20"/>
        </w:rPr>
        <w:t>elastica </w:t>
      </w:r>
      <w:r>
        <w:rPr>
          <w:sz w:val="20"/>
        </w:rPr>
        <w:t>in</w:t>
      </w:r>
      <w:r>
        <w:rPr>
          <w:spacing w:val="-5"/>
          <w:sz w:val="20"/>
        </w:rPr>
        <w:t> </w:t>
      </w:r>
      <w:r>
        <w:rPr>
          <w:sz w:val="20"/>
        </w:rPr>
        <w:t>Puerto Rico // Tropical Ecology. 2014. V.55(2). P.231-244.</w:t>
      </w:r>
    </w:p>
    <w:p>
      <w:pPr>
        <w:pStyle w:val="ListParagraph"/>
        <w:numPr>
          <w:ilvl w:val="0"/>
          <w:numId w:val="1"/>
        </w:numPr>
        <w:tabs>
          <w:tab w:pos="472" w:val="left" w:leader="none"/>
        </w:tabs>
        <w:spacing w:line="240" w:lineRule="auto" w:before="1" w:after="0"/>
        <w:ind w:left="112" w:right="43" w:firstLine="0"/>
        <w:jc w:val="both"/>
        <w:rPr>
          <w:sz w:val="20"/>
        </w:rPr>
      </w:pPr>
      <w:r>
        <w:rPr>
          <w:sz w:val="20"/>
        </w:rPr>
        <w:t>Fonseca da Silva J. Dynamics of novel forests of </w:t>
      </w:r>
      <w:r>
        <w:rPr>
          <w:i/>
          <w:sz w:val="20"/>
        </w:rPr>
        <w:t>Castilla elastica </w:t>
      </w:r>
      <w:r>
        <w:rPr>
          <w:sz w:val="20"/>
        </w:rPr>
        <w:t>in Puerto Rico: from species to ecosystems // Ecol. Evol. 2015. V.5(16). P.3299-311. doi: </w:t>
      </w:r>
      <w:r>
        <w:rPr>
          <w:spacing w:val="-2"/>
          <w:sz w:val="20"/>
        </w:rPr>
        <w:t>10.1002/ece3.1578</w:t>
      </w:r>
    </w:p>
    <w:p>
      <w:pPr>
        <w:pStyle w:val="ListParagraph"/>
        <w:numPr>
          <w:ilvl w:val="0"/>
          <w:numId w:val="1"/>
        </w:numPr>
        <w:tabs>
          <w:tab w:pos="472" w:val="left" w:leader="none"/>
        </w:tabs>
        <w:spacing w:line="240" w:lineRule="auto" w:before="1" w:after="0"/>
        <w:ind w:left="112" w:right="41" w:firstLine="0"/>
        <w:jc w:val="both"/>
        <w:rPr>
          <w:sz w:val="20"/>
        </w:rPr>
      </w:pPr>
      <w:r>
        <w:rPr>
          <w:sz w:val="20"/>
        </w:rPr>
        <w:t>Fonseca da Silva J., Medina E., Lugo A.E. Traits and resource</w:t>
      </w:r>
      <w:r>
        <w:rPr>
          <w:spacing w:val="-4"/>
          <w:sz w:val="20"/>
        </w:rPr>
        <w:t> </w:t>
      </w:r>
      <w:r>
        <w:rPr>
          <w:sz w:val="20"/>
        </w:rPr>
        <w:t>use</w:t>
      </w:r>
      <w:r>
        <w:rPr>
          <w:spacing w:val="-8"/>
          <w:sz w:val="20"/>
        </w:rPr>
        <w:t> </w:t>
      </w:r>
      <w:r>
        <w:rPr>
          <w:sz w:val="20"/>
        </w:rPr>
        <w:t>of</w:t>
      </w:r>
      <w:r>
        <w:rPr>
          <w:spacing w:val="-10"/>
          <w:sz w:val="20"/>
        </w:rPr>
        <w:t> </w:t>
      </w:r>
      <w:r>
        <w:rPr>
          <w:sz w:val="20"/>
        </w:rPr>
        <w:t>co-occurring</w:t>
      </w:r>
      <w:r>
        <w:rPr>
          <w:spacing w:val="-1"/>
          <w:sz w:val="20"/>
        </w:rPr>
        <w:t> </w:t>
      </w:r>
      <w:r>
        <w:rPr>
          <w:sz w:val="20"/>
        </w:rPr>
        <w:t>introduced</w:t>
      </w:r>
      <w:r>
        <w:rPr>
          <w:spacing w:val="-4"/>
          <w:sz w:val="20"/>
        </w:rPr>
        <w:t> </w:t>
      </w:r>
      <w:r>
        <w:rPr>
          <w:sz w:val="20"/>
        </w:rPr>
        <w:t>and</w:t>
      </w:r>
      <w:r>
        <w:rPr>
          <w:spacing w:val="-4"/>
          <w:sz w:val="20"/>
        </w:rPr>
        <w:t> </w:t>
      </w:r>
      <w:r>
        <w:rPr>
          <w:sz w:val="20"/>
        </w:rPr>
        <w:t>native</w:t>
      </w:r>
      <w:r>
        <w:rPr>
          <w:spacing w:val="-1"/>
          <w:sz w:val="20"/>
        </w:rPr>
        <w:t> </w:t>
      </w:r>
      <w:r>
        <w:rPr>
          <w:sz w:val="20"/>
        </w:rPr>
        <w:t>trees</w:t>
      </w:r>
      <w:r>
        <w:rPr>
          <w:spacing w:val="-1"/>
          <w:sz w:val="20"/>
        </w:rPr>
        <w:t> </w:t>
      </w:r>
      <w:r>
        <w:rPr>
          <w:sz w:val="20"/>
        </w:rPr>
        <w:t>in tropical novel forest // Forests. 2017. V.8. P.339. doi: </w:t>
      </w:r>
      <w:r>
        <w:rPr>
          <w:spacing w:val="-2"/>
          <w:sz w:val="20"/>
        </w:rPr>
        <w:t>10.33390/f8090339</w:t>
      </w:r>
    </w:p>
    <w:p>
      <w:pPr>
        <w:pStyle w:val="ListParagraph"/>
        <w:numPr>
          <w:ilvl w:val="0"/>
          <w:numId w:val="1"/>
        </w:numPr>
        <w:tabs>
          <w:tab w:pos="472" w:val="left" w:leader="none"/>
        </w:tabs>
        <w:spacing w:line="240" w:lineRule="auto" w:before="0" w:after="0"/>
        <w:ind w:left="112" w:right="43" w:firstLine="0"/>
        <w:jc w:val="both"/>
        <w:rPr>
          <w:sz w:val="20"/>
        </w:rPr>
      </w:pPr>
      <w:r>
        <w:rPr>
          <w:sz w:val="20"/>
        </w:rPr>
        <w:t>Fresneau M., de la Condamine C. Et sur l’usage des divers sues laiteux d’arbres de la Guiane ou France équinoctiale // </w:t>
      </w:r>
      <w:r>
        <w:rPr>
          <w:i/>
          <w:sz w:val="20"/>
        </w:rPr>
        <w:t>Suite des Mémoires de Mathematique &amp;</w:t>
      </w:r>
      <w:r>
        <w:rPr>
          <w:i/>
          <w:spacing w:val="-5"/>
          <w:sz w:val="20"/>
        </w:rPr>
        <w:t> </w:t>
      </w:r>
      <w:r>
        <w:rPr>
          <w:i/>
          <w:sz w:val="20"/>
        </w:rPr>
        <w:t>de</w:t>
      </w:r>
      <w:r>
        <w:rPr>
          <w:i/>
          <w:sz w:val="20"/>
        </w:rPr>
        <w:t> Physique de l'Académie Royale des sciences de Paris, MDCCLI</w:t>
      </w:r>
      <w:r>
        <w:rPr>
          <w:sz w:val="20"/>
        </w:rPr>
        <w:t>. 1755. P.319-333.</w:t>
      </w:r>
    </w:p>
    <w:p>
      <w:pPr>
        <w:pStyle w:val="ListParagraph"/>
        <w:numPr>
          <w:ilvl w:val="0"/>
          <w:numId w:val="1"/>
        </w:numPr>
        <w:tabs>
          <w:tab w:pos="472" w:val="left" w:leader="none"/>
        </w:tabs>
        <w:spacing w:line="242" w:lineRule="auto" w:before="0" w:after="0"/>
        <w:ind w:left="112" w:right="44" w:firstLine="0"/>
        <w:jc w:val="both"/>
        <w:rPr>
          <w:sz w:val="20"/>
        </w:rPr>
      </w:pPr>
      <w:r>
        <w:rPr>
          <w:sz w:val="20"/>
        </w:rPr>
        <w:t>Fuller H.J. War-time rubber exploitation in Tropical America // </w:t>
      </w:r>
      <w:r>
        <w:rPr>
          <w:i/>
          <w:sz w:val="20"/>
        </w:rPr>
        <w:t>Economic Botany</w:t>
      </w:r>
      <w:r>
        <w:rPr>
          <w:sz w:val="20"/>
        </w:rPr>
        <w:t>. 1951. V. 5(4). P. 311-337.</w:t>
      </w:r>
    </w:p>
    <w:p>
      <w:pPr>
        <w:pStyle w:val="ListParagraph"/>
        <w:numPr>
          <w:ilvl w:val="0"/>
          <w:numId w:val="1"/>
        </w:numPr>
        <w:tabs>
          <w:tab w:pos="472" w:val="left" w:leader="none"/>
        </w:tabs>
        <w:spacing w:line="240" w:lineRule="auto" w:before="0" w:after="0"/>
        <w:ind w:left="112" w:right="39" w:firstLine="0"/>
        <w:jc w:val="both"/>
        <w:rPr>
          <w:sz w:val="20"/>
        </w:rPr>
      </w:pPr>
      <w:r>
        <w:rPr>
          <w:sz w:val="20"/>
        </w:rPr>
        <w:t>García-Flores J., González-Espinosa M., Lindig- Cisneros</w:t>
      </w:r>
      <w:r>
        <w:rPr>
          <w:spacing w:val="-1"/>
          <w:sz w:val="20"/>
        </w:rPr>
        <w:t> </w:t>
      </w:r>
      <w:r>
        <w:rPr>
          <w:sz w:val="20"/>
        </w:rPr>
        <w:t>R., Casas A. Traditional medicinal</w:t>
      </w:r>
      <w:r>
        <w:rPr>
          <w:spacing w:val="-3"/>
          <w:sz w:val="20"/>
        </w:rPr>
        <w:t> </w:t>
      </w:r>
      <w:r>
        <w:rPr>
          <w:sz w:val="20"/>
        </w:rPr>
        <w:t>knowledge of tropical trees and its value for restoration of tropical</w:t>
      </w:r>
      <w:r>
        <w:rPr>
          <w:spacing w:val="40"/>
          <w:sz w:val="20"/>
        </w:rPr>
        <w:t> </w:t>
      </w:r>
      <w:r>
        <w:rPr>
          <w:sz w:val="20"/>
        </w:rPr>
        <w:t>forests // </w:t>
      </w:r>
      <w:r>
        <w:rPr>
          <w:i/>
          <w:sz w:val="20"/>
        </w:rPr>
        <w:t>Botanical Sciences</w:t>
      </w:r>
      <w:r>
        <w:rPr>
          <w:sz w:val="20"/>
        </w:rPr>
        <w:t>. 2019. V.97(3). P. 336-354. DOI: 10.17129/botsci.2122</w:t>
      </w:r>
    </w:p>
    <w:p>
      <w:pPr>
        <w:pStyle w:val="ListParagraph"/>
        <w:numPr>
          <w:ilvl w:val="0"/>
          <w:numId w:val="1"/>
        </w:numPr>
        <w:tabs>
          <w:tab w:pos="472" w:val="left" w:leader="none"/>
        </w:tabs>
        <w:spacing w:line="247" w:lineRule="auto" w:before="0" w:after="0"/>
        <w:ind w:left="112" w:right="85" w:firstLine="0"/>
        <w:jc w:val="both"/>
        <w:rPr>
          <w:sz w:val="20"/>
        </w:rPr>
      </w:pPr>
      <w:r>
        <w:rPr>
          <w:sz w:val="20"/>
        </w:rPr>
        <w:t>Gardner E.M., Garner M., Cowan R., Dodsworth S., Epitawalage N., Arifiani D., Sahromi S., Baker W.J., Forest</w:t>
      </w:r>
      <w:r>
        <w:rPr>
          <w:spacing w:val="43"/>
          <w:sz w:val="20"/>
        </w:rPr>
        <w:t> </w:t>
      </w:r>
      <w:r>
        <w:rPr>
          <w:sz w:val="20"/>
        </w:rPr>
        <w:t>F.,</w:t>
      </w:r>
      <w:r>
        <w:rPr>
          <w:spacing w:val="37"/>
          <w:sz w:val="20"/>
        </w:rPr>
        <w:t> </w:t>
      </w:r>
      <w:r>
        <w:rPr>
          <w:sz w:val="20"/>
        </w:rPr>
        <w:t>Maurin</w:t>
      </w:r>
      <w:r>
        <w:rPr>
          <w:spacing w:val="34"/>
          <w:sz w:val="20"/>
        </w:rPr>
        <w:t> </w:t>
      </w:r>
      <w:r>
        <w:rPr>
          <w:sz w:val="20"/>
        </w:rPr>
        <w:t>O.,</w:t>
      </w:r>
      <w:r>
        <w:rPr>
          <w:spacing w:val="41"/>
          <w:sz w:val="20"/>
        </w:rPr>
        <w:t> </w:t>
      </w:r>
      <w:r>
        <w:rPr>
          <w:sz w:val="20"/>
        </w:rPr>
        <w:t>Zerega</w:t>
      </w:r>
      <w:r>
        <w:rPr>
          <w:spacing w:val="38"/>
          <w:sz w:val="20"/>
        </w:rPr>
        <w:t> </w:t>
      </w:r>
      <w:r>
        <w:rPr>
          <w:sz w:val="20"/>
        </w:rPr>
        <w:t>N.J.C.,</w:t>
      </w:r>
      <w:r>
        <w:rPr>
          <w:spacing w:val="41"/>
          <w:sz w:val="20"/>
        </w:rPr>
        <w:t> </w:t>
      </w:r>
      <w:r>
        <w:rPr>
          <w:sz w:val="20"/>
        </w:rPr>
        <w:t>Monro</w:t>
      </w:r>
      <w:r>
        <w:rPr>
          <w:spacing w:val="42"/>
          <w:sz w:val="20"/>
        </w:rPr>
        <w:t> </w:t>
      </w:r>
      <w:r>
        <w:rPr>
          <w:sz w:val="20"/>
        </w:rPr>
        <w:t>A.,</w:t>
      </w:r>
      <w:r>
        <w:rPr>
          <w:spacing w:val="38"/>
          <w:sz w:val="20"/>
        </w:rPr>
        <w:t>  </w:t>
      </w:r>
      <w:r>
        <w:rPr>
          <w:spacing w:val="-4"/>
          <w:sz w:val="20"/>
        </w:rPr>
        <w:t>Hipp</w:t>
      </w:r>
    </w:p>
    <w:p>
      <w:pPr>
        <w:pStyle w:val="BodyText"/>
        <w:spacing w:line="249" w:lineRule="auto" w:before="1"/>
        <w:ind w:right="79"/>
      </w:pPr>
      <w:r>
        <w:rPr/>
        <w:t>A.L. Repeated parallel losses of inflexed stamens in Moraceae: phylogenomics and generic revision of the tribe Moreae and the reinstatement of</w:t>
      </w:r>
      <w:r>
        <w:rPr>
          <w:spacing w:val="-5"/>
        </w:rPr>
        <w:t> </w:t>
      </w:r>
      <w:r>
        <w:rPr/>
        <w:t>the</w:t>
      </w:r>
      <w:r>
        <w:rPr>
          <w:spacing w:val="-4"/>
        </w:rPr>
        <w:t> </w:t>
      </w:r>
      <w:r>
        <w:rPr/>
        <w:t>tribe Olmedieae (Moraceae) // </w:t>
      </w:r>
      <w:r>
        <w:rPr>
          <w:i/>
        </w:rPr>
        <w:t>bioRxiv - Plant Biology</w:t>
      </w:r>
      <w:r>
        <w:rPr/>
        <w:t>. 2020. DOI: </w:t>
      </w:r>
      <w:r>
        <w:rPr>
          <w:spacing w:val="-2"/>
        </w:rPr>
        <w:t>10.1101/2020.04.08.030452</w:t>
      </w:r>
    </w:p>
    <w:p>
      <w:pPr>
        <w:pStyle w:val="ListParagraph"/>
        <w:numPr>
          <w:ilvl w:val="0"/>
          <w:numId w:val="1"/>
        </w:numPr>
        <w:tabs>
          <w:tab w:pos="472" w:val="left" w:leader="none"/>
        </w:tabs>
        <w:spacing w:line="247" w:lineRule="auto" w:before="0" w:after="0"/>
        <w:ind w:left="112" w:right="86" w:firstLine="0"/>
        <w:jc w:val="both"/>
        <w:rPr>
          <w:sz w:val="20"/>
        </w:rPr>
      </w:pPr>
      <w:r>
        <w:rPr>
          <w:spacing w:val="-2"/>
          <w:sz w:val="20"/>
        </w:rPr>
        <w:t>Global</w:t>
      </w:r>
      <w:r>
        <w:rPr>
          <w:spacing w:val="-6"/>
          <w:sz w:val="20"/>
        </w:rPr>
        <w:t> </w:t>
      </w:r>
      <w:r>
        <w:rPr>
          <w:spacing w:val="-2"/>
          <w:sz w:val="20"/>
        </w:rPr>
        <w:t>Invasive</w:t>
      </w:r>
      <w:r>
        <w:rPr>
          <w:spacing w:val="-3"/>
          <w:sz w:val="20"/>
        </w:rPr>
        <w:t> </w:t>
      </w:r>
      <w:r>
        <w:rPr>
          <w:spacing w:val="-2"/>
          <w:sz w:val="20"/>
        </w:rPr>
        <w:t>Species Database. Information</w:t>
      </w:r>
      <w:r>
        <w:rPr>
          <w:spacing w:val="-7"/>
          <w:sz w:val="20"/>
        </w:rPr>
        <w:t> </w:t>
      </w:r>
      <w:r>
        <w:rPr>
          <w:spacing w:val="-2"/>
          <w:sz w:val="20"/>
        </w:rPr>
        <w:t>project </w:t>
      </w:r>
      <w:r>
        <w:rPr>
          <w:sz w:val="20"/>
        </w:rPr>
        <w:t>of</w:t>
      </w:r>
      <w:r>
        <w:rPr>
          <w:spacing w:val="-5"/>
          <w:sz w:val="20"/>
        </w:rPr>
        <w:t> </w:t>
      </w:r>
      <w:r>
        <w:rPr>
          <w:sz w:val="20"/>
        </w:rPr>
        <w:t>Invasive Species Specialist Group (ISSG). 2021. URL: </w:t>
      </w:r>
      <w:hyperlink r:id="rId22">
        <w:r>
          <w:rPr>
            <w:sz w:val="20"/>
          </w:rPr>
          <w:t>http://www.iucngisd.org</w:t>
        </w:r>
      </w:hyperlink>
      <w:r>
        <w:rPr>
          <w:sz w:val="20"/>
        </w:rPr>
        <w:t> (Accessed 09 July 2021)</w:t>
      </w:r>
    </w:p>
    <w:p>
      <w:pPr>
        <w:pStyle w:val="ListParagraph"/>
        <w:numPr>
          <w:ilvl w:val="0"/>
          <w:numId w:val="1"/>
        </w:numPr>
        <w:tabs>
          <w:tab w:pos="472" w:val="left" w:leader="none"/>
        </w:tabs>
        <w:spacing w:line="240" w:lineRule="auto" w:before="2" w:after="0"/>
        <w:ind w:left="112" w:right="43" w:firstLine="0"/>
        <w:jc w:val="both"/>
        <w:rPr>
          <w:sz w:val="20"/>
        </w:rPr>
      </w:pPr>
      <w:r>
        <w:rPr>
          <w:sz w:val="20"/>
        </w:rPr>
        <w:t>Hernandez F. Rerum Medicarum Novae Hispaniae Thesaurus sev Plantarum Animalium Mineralium Mexicanorum Historia. M.DC.XXXXXI (1651).</w:t>
      </w:r>
    </w:p>
    <w:p>
      <w:pPr>
        <w:pStyle w:val="ListParagraph"/>
        <w:numPr>
          <w:ilvl w:val="0"/>
          <w:numId w:val="1"/>
        </w:numPr>
        <w:tabs>
          <w:tab w:pos="472" w:val="left" w:leader="none"/>
        </w:tabs>
        <w:spacing w:line="240" w:lineRule="auto" w:before="135" w:after="0"/>
        <w:ind w:left="112" w:right="234" w:firstLine="0"/>
        <w:jc w:val="both"/>
        <w:rPr>
          <w:sz w:val="20"/>
        </w:rPr>
      </w:pPr>
      <w:r>
        <w:rPr/>
        <w:br w:type="column"/>
      </w:r>
      <w:r>
        <w:rPr>
          <w:sz w:val="20"/>
        </w:rPr>
        <w:t>de Herrera y Tordesillas A. Historia General de los Hechos de los Castellanos en las Islas y Tierra Firme del mar Océano que llaman Indias Occidentales. 1601.</w:t>
      </w:r>
    </w:p>
    <w:p>
      <w:pPr>
        <w:pStyle w:val="ListParagraph"/>
        <w:numPr>
          <w:ilvl w:val="0"/>
          <w:numId w:val="1"/>
        </w:numPr>
        <w:tabs>
          <w:tab w:pos="472" w:val="left" w:leader="none"/>
        </w:tabs>
        <w:spacing w:line="240" w:lineRule="auto" w:before="3" w:after="0"/>
        <w:ind w:left="112" w:right="231" w:firstLine="0"/>
        <w:jc w:val="both"/>
        <w:rPr>
          <w:sz w:val="20"/>
        </w:rPr>
      </w:pPr>
      <w:r>
        <w:rPr>
          <w:sz w:val="20"/>
        </w:rPr>
        <w:t>Hill A.F. Castilla or Castilloa? // </w:t>
      </w:r>
      <w:r>
        <w:rPr>
          <w:i/>
          <w:sz w:val="20"/>
        </w:rPr>
        <w:t>Botanical Museum</w:t>
      </w:r>
      <w:r>
        <w:rPr>
          <w:i/>
          <w:sz w:val="20"/>
        </w:rPr>
        <w:t> Leaflets</w:t>
      </w:r>
      <w:r>
        <w:rPr>
          <w:sz w:val="20"/>
        </w:rPr>
        <w:t>. 1938. V.5(9). P.161-163.</w:t>
      </w:r>
    </w:p>
    <w:p>
      <w:pPr>
        <w:pStyle w:val="ListParagraph"/>
        <w:numPr>
          <w:ilvl w:val="0"/>
          <w:numId w:val="1"/>
        </w:numPr>
        <w:tabs>
          <w:tab w:pos="472" w:val="left" w:leader="none"/>
        </w:tabs>
        <w:spacing w:line="240" w:lineRule="auto" w:before="0" w:after="0"/>
        <w:ind w:left="112" w:right="230" w:firstLine="0"/>
        <w:jc w:val="both"/>
        <w:rPr>
          <w:sz w:val="20"/>
        </w:rPr>
      </w:pPr>
      <w:r>
        <w:rPr>
          <w:sz w:val="20"/>
        </w:rPr>
        <w:t>Hooker J.D. Report on the progress and condition of the Royal gardens at Kew. 1875. P.1-19.</w:t>
      </w:r>
    </w:p>
    <w:p>
      <w:pPr>
        <w:pStyle w:val="ListParagraph"/>
        <w:numPr>
          <w:ilvl w:val="0"/>
          <w:numId w:val="1"/>
        </w:numPr>
        <w:tabs>
          <w:tab w:pos="472" w:val="left" w:leader="none"/>
        </w:tabs>
        <w:spacing w:line="240" w:lineRule="auto" w:before="0" w:after="0"/>
        <w:ind w:left="112" w:right="229" w:firstLine="0"/>
        <w:jc w:val="both"/>
        <w:rPr>
          <w:sz w:val="20"/>
        </w:rPr>
      </w:pPr>
      <w:r>
        <w:rPr>
          <w:sz w:val="20"/>
        </w:rPr>
        <w:t>Hooker J.D. X. On the </w:t>
      </w:r>
      <w:r>
        <w:rPr>
          <w:i/>
          <w:sz w:val="20"/>
        </w:rPr>
        <w:t>Castilloa elastica </w:t>
      </w:r>
      <w:r>
        <w:rPr>
          <w:sz w:val="20"/>
        </w:rPr>
        <w:t>of</w:t>
      </w:r>
      <w:r>
        <w:rPr>
          <w:spacing w:val="40"/>
          <w:sz w:val="20"/>
        </w:rPr>
        <w:t> </w:t>
      </w:r>
      <w:r>
        <w:rPr>
          <w:sz w:val="20"/>
        </w:rPr>
        <w:t>Cervantes, and some allied rubber-yielding plants // </w:t>
      </w:r>
      <w:r>
        <w:rPr>
          <w:i/>
          <w:sz w:val="20"/>
        </w:rPr>
        <w:t>Transactions of the Linnean Society of London. </w:t>
      </w:r>
      <w:r>
        <w:rPr>
          <w:i/>
          <w:sz w:val="20"/>
        </w:rPr>
        <w:t>2nd</w:t>
      </w:r>
      <w:r>
        <w:rPr>
          <w:i/>
          <w:spacing w:val="40"/>
          <w:sz w:val="20"/>
        </w:rPr>
        <w:t> </w:t>
      </w:r>
      <w:r>
        <w:rPr>
          <w:i/>
          <w:sz w:val="20"/>
        </w:rPr>
        <w:t>Series. Botany</w:t>
      </w:r>
      <w:r>
        <w:rPr>
          <w:sz w:val="20"/>
        </w:rPr>
        <w:t>. 1886. V.2(9). P.209–215. doi: </w:t>
      </w:r>
      <w:r>
        <w:rPr>
          <w:spacing w:val="-2"/>
          <w:sz w:val="20"/>
        </w:rPr>
        <w:t>10.1111/j.1095-8339.1886.tb01008a.x</w:t>
      </w:r>
    </w:p>
    <w:p>
      <w:pPr>
        <w:pStyle w:val="ListParagraph"/>
        <w:numPr>
          <w:ilvl w:val="0"/>
          <w:numId w:val="1"/>
        </w:numPr>
        <w:tabs>
          <w:tab w:pos="472" w:val="left" w:leader="none"/>
        </w:tabs>
        <w:spacing w:line="240" w:lineRule="auto" w:before="0" w:after="0"/>
        <w:ind w:left="112" w:right="223" w:firstLine="0"/>
        <w:jc w:val="both"/>
        <w:rPr>
          <w:sz w:val="20"/>
        </w:rPr>
      </w:pPr>
      <w:r>
        <w:rPr>
          <w:sz w:val="20"/>
        </w:rPr>
        <w:t>Horter J.C. Cultivated rubber // </w:t>
      </w:r>
      <w:r>
        <w:rPr>
          <w:i/>
          <w:sz w:val="20"/>
        </w:rPr>
        <w:t>Bulletin of the</w:t>
      </w:r>
      <w:r>
        <w:rPr>
          <w:i/>
          <w:sz w:val="20"/>
        </w:rPr>
        <w:t> American Geographical Society</w:t>
      </w:r>
      <w:r>
        <w:rPr>
          <w:sz w:val="20"/>
        </w:rPr>
        <w:t>. 1905. V.37(12). P.720- </w:t>
      </w:r>
      <w:r>
        <w:rPr>
          <w:spacing w:val="-4"/>
          <w:sz w:val="20"/>
        </w:rPr>
        <w:t>724.</w:t>
      </w:r>
    </w:p>
    <w:p>
      <w:pPr>
        <w:pStyle w:val="ListParagraph"/>
        <w:numPr>
          <w:ilvl w:val="0"/>
          <w:numId w:val="1"/>
        </w:numPr>
        <w:tabs>
          <w:tab w:pos="472" w:val="left" w:leader="none"/>
        </w:tabs>
        <w:spacing w:line="240" w:lineRule="auto" w:before="0" w:after="0"/>
        <w:ind w:left="112" w:right="231" w:firstLine="0"/>
        <w:jc w:val="both"/>
        <w:rPr>
          <w:sz w:val="20"/>
        </w:rPr>
      </w:pPr>
      <w:r>
        <w:rPr>
          <w:sz w:val="20"/>
        </w:rPr>
        <w:t>Hosler D., Burkett S.L., Tarkanian M.J. Prehistoric polymers: rubber processing in ancient Mesoamerica // </w:t>
      </w:r>
      <w:r>
        <w:rPr>
          <w:i/>
          <w:sz w:val="20"/>
        </w:rPr>
        <w:t>Science. </w:t>
      </w:r>
      <w:r>
        <w:rPr>
          <w:sz w:val="20"/>
        </w:rPr>
        <w:t>1999. V. 284. P. 1988-1991. </w:t>
      </w:r>
      <w:r>
        <w:rPr>
          <w:sz w:val="20"/>
        </w:rPr>
        <w:t>doi: </w:t>
      </w:r>
      <w:r>
        <w:rPr>
          <w:spacing w:val="-2"/>
          <w:sz w:val="20"/>
        </w:rPr>
        <w:t>10.1126/science.284.5422.1988</w:t>
      </w:r>
    </w:p>
    <w:p>
      <w:pPr>
        <w:pStyle w:val="ListParagraph"/>
        <w:numPr>
          <w:ilvl w:val="0"/>
          <w:numId w:val="1"/>
        </w:numPr>
        <w:tabs>
          <w:tab w:pos="472" w:val="left" w:leader="none"/>
        </w:tabs>
        <w:spacing w:line="229" w:lineRule="exact" w:before="1" w:after="0"/>
        <w:ind w:left="472" w:right="0" w:hanging="360"/>
        <w:jc w:val="both"/>
        <w:rPr>
          <w:sz w:val="20"/>
        </w:rPr>
      </w:pPr>
      <w:r>
        <w:rPr>
          <w:sz w:val="20"/>
        </w:rPr>
        <w:t>Howard R.A.</w:t>
      </w:r>
      <w:r>
        <w:rPr>
          <w:spacing w:val="4"/>
          <w:sz w:val="20"/>
        </w:rPr>
        <w:t> </w:t>
      </w:r>
      <w:r>
        <w:rPr>
          <w:sz w:val="20"/>
        </w:rPr>
        <w:t>The</w:t>
      </w:r>
      <w:r>
        <w:rPr>
          <w:spacing w:val="3"/>
          <w:sz w:val="20"/>
        </w:rPr>
        <w:t> </w:t>
      </w:r>
      <w:r>
        <w:rPr>
          <w:sz w:val="20"/>
        </w:rPr>
        <w:t>role</w:t>
      </w:r>
      <w:r>
        <w:rPr>
          <w:spacing w:val="3"/>
          <w:sz w:val="20"/>
        </w:rPr>
        <w:t> </w:t>
      </w:r>
      <w:r>
        <w:rPr>
          <w:sz w:val="20"/>
        </w:rPr>
        <w:t>of botanists</w:t>
      </w:r>
      <w:r>
        <w:rPr>
          <w:spacing w:val="2"/>
          <w:sz w:val="20"/>
        </w:rPr>
        <w:t> </w:t>
      </w:r>
      <w:r>
        <w:rPr>
          <w:sz w:val="20"/>
        </w:rPr>
        <w:t>during</w:t>
      </w:r>
      <w:r>
        <w:rPr>
          <w:spacing w:val="6"/>
          <w:sz w:val="20"/>
        </w:rPr>
        <w:t> </w:t>
      </w:r>
      <w:r>
        <w:rPr>
          <w:sz w:val="20"/>
        </w:rPr>
        <w:t>World</w:t>
      </w:r>
      <w:r>
        <w:rPr>
          <w:spacing w:val="7"/>
          <w:sz w:val="20"/>
        </w:rPr>
        <w:t> </w:t>
      </w:r>
      <w:r>
        <w:rPr>
          <w:spacing w:val="-5"/>
          <w:sz w:val="20"/>
        </w:rPr>
        <w:t>War</w:t>
      </w:r>
    </w:p>
    <w:p>
      <w:pPr>
        <w:spacing w:line="242" w:lineRule="auto" w:before="0"/>
        <w:ind w:left="112" w:right="229" w:firstLine="0"/>
        <w:jc w:val="both"/>
        <w:rPr>
          <w:sz w:val="20"/>
        </w:rPr>
      </w:pPr>
      <w:r>
        <w:rPr>
          <w:sz w:val="20"/>
        </w:rPr>
        <w:t>II in the Pacific theatre // </w:t>
      </w:r>
      <w:r>
        <w:rPr>
          <w:i/>
          <w:sz w:val="20"/>
        </w:rPr>
        <w:t>Botanical Review</w:t>
      </w:r>
      <w:r>
        <w:rPr>
          <w:sz w:val="20"/>
        </w:rPr>
        <w:t>. 1994.</w:t>
      </w:r>
      <w:r>
        <w:rPr>
          <w:spacing w:val="40"/>
          <w:sz w:val="20"/>
        </w:rPr>
        <w:t> </w:t>
      </w:r>
      <w:r>
        <w:rPr>
          <w:sz w:val="20"/>
        </w:rPr>
        <w:t>V.60(2). P. 197-257.</w:t>
      </w:r>
    </w:p>
    <w:p>
      <w:pPr>
        <w:pStyle w:val="ListParagraph"/>
        <w:numPr>
          <w:ilvl w:val="0"/>
          <w:numId w:val="1"/>
        </w:numPr>
        <w:tabs>
          <w:tab w:pos="472" w:val="left" w:leader="none"/>
        </w:tabs>
        <w:spacing w:line="240" w:lineRule="auto" w:before="0" w:after="0"/>
        <w:ind w:left="112" w:right="231" w:firstLine="0"/>
        <w:jc w:val="both"/>
        <w:rPr>
          <w:sz w:val="20"/>
        </w:rPr>
      </w:pPr>
      <w:r>
        <w:rPr>
          <w:sz w:val="20"/>
        </w:rPr>
        <w:t>Howard R.A., Powell D.A. The introduction of rubber-producing species in the West Indies // Econom. Bot. 1963. V.17. P.337-349. doi: 10.1007/BF02860143</w:t>
      </w:r>
    </w:p>
    <w:p>
      <w:pPr>
        <w:pStyle w:val="ListParagraph"/>
        <w:numPr>
          <w:ilvl w:val="0"/>
          <w:numId w:val="1"/>
        </w:numPr>
        <w:tabs>
          <w:tab w:pos="472" w:val="left" w:leader="none"/>
        </w:tabs>
        <w:spacing w:line="240" w:lineRule="auto" w:before="0" w:after="0"/>
        <w:ind w:left="112" w:right="230" w:firstLine="0"/>
        <w:jc w:val="both"/>
        <w:rPr>
          <w:sz w:val="20"/>
        </w:rPr>
      </w:pPr>
      <w:r>
        <w:rPr>
          <w:sz w:val="20"/>
        </w:rPr>
        <w:t>von Humboldt A., Bonpland A. Ideen zu einer Geographie der Pflanzen nebst einem Naturgemälde der der Tropenlländer, auf Beobachtungen und Messungen gegründet welche nom</w:t>
      </w:r>
      <w:r>
        <w:rPr>
          <w:spacing w:val="-10"/>
          <w:sz w:val="20"/>
        </w:rPr>
        <w:t> </w:t>
      </w:r>
      <w:r>
        <w:rPr>
          <w:sz w:val="20"/>
        </w:rPr>
        <w:t>10</w:t>
      </w:r>
      <w:r>
        <w:rPr>
          <w:spacing w:val="-4"/>
          <w:sz w:val="20"/>
        </w:rPr>
        <w:t> </w:t>
      </w:r>
      <w:r>
        <w:rPr>
          <w:sz w:val="20"/>
        </w:rPr>
        <w:t>ten</w:t>
      </w:r>
      <w:r>
        <w:rPr>
          <w:spacing w:val="-7"/>
          <w:sz w:val="20"/>
        </w:rPr>
        <w:t> </w:t>
      </w:r>
      <w:r>
        <w:rPr>
          <w:sz w:val="20"/>
        </w:rPr>
        <w:t>Grade</w:t>
      </w:r>
      <w:r>
        <w:rPr>
          <w:spacing w:val="-4"/>
          <w:sz w:val="20"/>
        </w:rPr>
        <w:t> </w:t>
      </w:r>
      <w:r>
        <w:rPr>
          <w:sz w:val="20"/>
        </w:rPr>
        <w:t>nördlicher</w:t>
      </w:r>
      <w:r>
        <w:rPr>
          <w:spacing w:val="-2"/>
          <w:sz w:val="20"/>
        </w:rPr>
        <w:t> </w:t>
      </w:r>
      <w:r>
        <w:rPr>
          <w:sz w:val="20"/>
        </w:rPr>
        <w:t>bis</w:t>
      </w:r>
      <w:r>
        <w:rPr>
          <w:spacing w:val="-2"/>
          <w:sz w:val="20"/>
        </w:rPr>
        <w:t> </w:t>
      </w:r>
      <w:r>
        <w:rPr>
          <w:sz w:val="20"/>
        </w:rPr>
        <w:t>zum</w:t>
      </w:r>
      <w:r>
        <w:rPr>
          <w:spacing w:val="-10"/>
          <w:sz w:val="20"/>
        </w:rPr>
        <w:t> </w:t>
      </w:r>
      <w:r>
        <w:rPr>
          <w:sz w:val="20"/>
        </w:rPr>
        <w:t>10 ten Grade südlicher Breite, in den Jahren 1799, 1800— 1803 angestellt worden sind. Tübingen: F.G.Cotta; Paris: F.Schoell, 1807.</w:t>
      </w:r>
    </w:p>
    <w:p>
      <w:pPr>
        <w:pStyle w:val="ListParagraph"/>
        <w:numPr>
          <w:ilvl w:val="0"/>
          <w:numId w:val="1"/>
        </w:numPr>
        <w:tabs>
          <w:tab w:pos="472" w:val="left" w:leader="none"/>
        </w:tabs>
        <w:spacing w:line="240" w:lineRule="auto" w:before="0" w:after="0"/>
        <w:ind w:left="112" w:right="233" w:firstLine="0"/>
        <w:jc w:val="both"/>
        <w:rPr>
          <w:sz w:val="20"/>
        </w:rPr>
      </w:pPr>
      <w:r>
        <w:rPr>
          <w:sz w:val="20"/>
        </w:rPr>
        <w:t>von de Humboldt A., Bonpland A. Personal narrative of travels to the equinoctial regions of the new continent during the years 1799-1804 with maps, plans, &amp; c. (in French, translated into English by H.M.Williams). London. 1819. V.4.</w:t>
      </w:r>
    </w:p>
    <w:p>
      <w:pPr>
        <w:pStyle w:val="ListParagraph"/>
        <w:numPr>
          <w:ilvl w:val="0"/>
          <w:numId w:val="1"/>
        </w:numPr>
        <w:tabs>
          <w:tab w:pos="472" w:val="left" w:leader="none"/>
        </w:tabs>
        <w:spacing w:line="240" w:lineRule="auto" w:before="0" w:after="0"/>
        <w:ind w:left="112" w:right="233" w:firstLine="0"/>
        <w:jc w:val="both"/>
        <w:rPr>
          <w:sz w:val="20"/>
        </w:rPr>
      </w:pPr>
      <w:r>
        <w:rPr>
          <w:sz w:val="20"/>
        </w:rPr>
        <w:t>Jackson J.R. India-rubber and gutta-percha, and their sources // </w:t>
      </w:r>
      <w:r>
        <w:rPr>
          <w:i/>
          <w:sz w:val="20"/>
        </w:rPr>
        <w:t>Nature</w:t>
      </w:r>
      <w:r>
        <w:rPr>
          <w:sz w:val="20"/>
        </w:rPr>
        <w:t>. 1897. V.5591435). P.610-612.</w:t>
      </w:r>
    </w:p>
    <w:p>
      <w:pPr>
        <w:pStyle w:val="ListParagraph"/>
        <w:numPr>
          <w:ilvl w:val="0"/>
          <w:numId w:val="1"/>
        </w:numPr>
        <w:tabs>
          <w:tab w:pos="472" w:val="left" w:leader="none"/>
        </w:tabs>
        <w:spacing w:line="240" w:lineRule="auto" w:before="0" w:after="0"/>
        <w:ind w:left="112" w:right="231" w:firstLine="0"/>
        <w:jc w:val="both"/>
        <w:rPr>
          <w:sz w:val="20"/>
        </w:rPr>
      </w:pPr>
      <w:r>
        <w:rPr>
          <w:sz w:val="20"/>
        </w:rPr>
        <w:t>J.L.M. Notas y descripciones que hace un imparcial aficionado</w:t>
      </w:r>
      <w:r>
        <w:rPr>
          <w:spacing w:val="-2"/>
          <w:sz w:val="20"/>
        </w:rPr>
        <w:t> </w:t>
      </w:r>
      <w:r>
        <w:rPr>
          <w:sz w:val="20"/>
        </w:rPr>
        <w:t>a</w:t>
      </w:r>
      <w:r>
        <w:rPr>
          <w:spacing w:val="-5"/>
          <w:sz w:val="20"/>
        </w:rPr>
        <w:t> </w:t>
      </w:r>
      <w:r>
        <w:rPr>
          <w:sz w:val="20"/>
        </w:rPr>
        <w:t>la</w:t>
      </w:r>
      <w:r>
        <w:rPr>
          <w:spacing w:val="-5"/>
          <w:sz w:val="20"/>
        </w:rPr>
        <w:t> </w:t>
      </w:r>
      <w:r>
        <w:rPr>
          <w:sz w:val="20"/>
        </w:rPr>
        <w:t>Botánica</w:t>
      </w:r>
      <w:r>
        <w:rPr>
          <w:spacing w:val="-5"/>
          <w:sz w:val="20"/>
        </w:rPr>
        <w:t> </w:t>
      </w:r>
      <w:r>
        <w:rPr>
          <w:sz w:val="20"/>
        </w:rPr>
        <w:t>para</w:t>
      </w:r>
      <w:r>
        <w:rPr>
          <w:spacing w:val="-5"/>
          <w:sz w:val="20"/>
        </w:rPr>
        <w:t> </w:t>
      </w:r>
      <w:r>
        <w:rPr>
          <w:sz w:val="20"/>
        </w:rPr>
        <w:t>aclarar los</w:t>
      </w:r>
      <w:r>
        <w:rPr>
          <w:spacing w:val="-7"/>
          <w:sz w:val="20"/>
        </w:rPr>
        <w:t> </w:t>
      </w:r>
      <w:r>
        <w:rPr>
          <w:sz w:val="20"/>
        </w:rPr>
        <w:t>defectos</w:t>
      </w:r>
      <w:r>
        <w:rPr>
          <w:spacing w:val="-2"/>
          <w:sz w:val="20"/>
        </w:rPr>
        <w:t> </w:t>
      </w:r>
      <w:r>
        <w:rPr>
          <w:sz w:val="20"/>
        </w:rPr>
        <w:t>//</w:t>
      </w:r>
      <w:r>
        <w:rPr>
          <w:spacing w:val="-8"/>
          <w:sz w:val="20"/>
        </w:rPr>
        <w:t> </w:t>
      </w:r>
      <w:r>
        <w:rPr>
          <w:i/>
          <w:sz w:val="20"/>
        </w:rPr>
        <w:t>Gazeta</w:t>
      </w:r>
      <w:r>
        <w:rPr>
          <w:i/>
          <w:sz w:val="20"/>
        </w:rPr>
        <w:t> de Literatura de México</w:t>
      </w:r>
      <w:r>
        <w:rPr>
          <w:sz w:val="20"/>
        </w:rPr>
        <w:t>. 5 de Noviembre de 1794.</w:t>
      </w:r>
    </w:p>
    <w:p>
      <w:pPr>
        <w:pStyle w:val="ListParagraph"/>
        <w:numPr>
          <w:ilvl w:val="0"/>
          <w:numId w:val="1"/>
        </w:numPr>
        <w:tabs>
          <w:tab w:pos="472" w:val="left" w:leader="none"/>
        </w:tabs>
        <w:spacing w:line="240" w:lineRule="auto" w:before="0" w:after="0"/>
        <w:ind w:left="112" w:right="228" w:firstLine="0"/>
        <w:jc w:val="both"/>
        <w:rPr>
          <w:sz w:val="20"/>
        </w:rPr>
      </w:pPr>
      <w:r>
        <w:rPr>
          <w:sz w:val="20"/>
        </w:rPr>
        <w:t>J.L.M. Carta de aficionado de botánica J.L.M. contestando al impresso del catedratico de ella de 14 de Noviembre de 1794 // </w:t>
      </w:r>
      <w:r>
        <w:rPr>
          <w:i/>
          <w:sz w:val="20"/>
        </w:rPr>
        <w:t>Gazeta de Literatura de México</w:t>
      </w:r>
      <w:r>
        <w:rPr>
          <w:sz w:val="20"/>
        </w:rPr>
        <w:t>. </w:t>
      </w:r>
      <w:r>
        <w:rPr>
          <w:spacing w:val="-2"/>
          <w:sz w:val="20"/>
        </w:rPr>
        <w:t>1794a.</w:t>
      </w:r>
    </w:p>
    <w:p>
      <w:pPr>
        <w:pStyle w:val="ListParagraph"/>
        <w:numPr>
          <w:ilvl w:val="0"/>
          <w:numId w:val="1"/>
        </w:numPr>
        <w:tabs>
          <w:tab w:pos="472" w:val="left" w:leader="none"/>
        </w:tabs>
        <w:spacing w:line="240" w:lineRule="auto" w:before="0" w:after="0"/>
        <w:ind w:left="112" w:right="228" w:firstLine="0"/>
        <w:jc w:val="both"/>
        <w:rPr>
          <w:sz w:val="20"/>
        </w:rPr>
      </w:pPr>
      <w:r>
        <w:rPr>
          <w:sz w:val="20"/>
        </w:rPr>
        <w:t>J.L.M. Notas y descripciones que hace un imparcial aficionado a la Botánica para aclarar los defectos. 5 de Noviembre de 1794 // </w:t>
      </w:r>
      <w:r>
        <w:rPr>
          <w:i/>
          <w:sz w:val="20"/>
        </w:rPr>
        <w:t>Gacetas de Literatura de Mexico</w:t>
      </w:r>
      <w:r>
        <w:rPr>
          <w:sz w:val="20"/>
        </w:rPr>
        <w:t>. 1831. Tomo tercero. P.355-364.</w:t>
      </w:r>
    </w:p>
    <w:p>
      <w:pPr>
        <w:pStyle w:val="ListParagraph"/>
        <w:numPr>
          <w:ilvl w:val="0"/>
          <w:numId w:val="1"/>
        </w:numPr>
        <w:tabs>
          <w:tab w:pos="472" w:val="left" w:leader="none"/>
        </w:tabs>
        <w:spacing w:line="240" w:lineRule="auto" w:before="0" w:after="0"/>
        <w:ind w:left="112" w:right="228" w:firstLine="0"/>
        <w:jc w:val="both"/>
        <w:rPr>
          <w:sz w:val="20"/>
        </w:rPr>
      </w:pPr>
      <w:r>
        <w:rPr>
          <w:sz w:val="20"/>
        </w:rPr>
        <w:t>J.L.M. Carta de aficionado de botánica J.L.M. contestando al impresso del catedratico de ella de 14 de Noviembre de 1794 // </w:t>
      </w:r>
      <w:r>
        <w:rPr>
          <w:i/>
          <w:sz w:val="20"/>
        </w:rPr>
        <w:t>Gacetas de Literatura de Mexico</w:t>
      </w:r>
      <w:r>
        <w:rPr>
          <w:sz w:val="20"/>
        </w:rPr>
        <w:t>. 1831a. Tomo tercero. P.384-390.</w:t>
      </w:r>
    </w:p>
    <w:p>
      <w:pPr>
        <w:spacing w:after="0" w:line="240" w:lineRule="auto"/>
        <w:jc w:val="both"/>
        <w:rPr>
          <w:sz w:val="20"/>
        </w:rPr>
        <w:sectPr>
          <w:pgSz w:w="11910" w:h="16840"/>
          <w:pgMar w:header="710" w:footer="774" w:top="1840" w:bottom="960" w:left="1020" w:right="900"/>
          <w:cols w:num="2" w:equalWidth="0">
            <w:col w:w="4862" w:space="75"/>
            <w:col w:w="5053"/>
          </w:cols>
        </w:sectPr>
      </w:pPr>
    </w:p>
    <w:p>
      <w:pPr>
        <w:pStyle w:val="ListParagraph"/>
        <w:numPr>
          <w:ilvl w:val="0"/>
          <w:numId w:val="1"/>
        </w:numPr>
        <w:tabs>
          <w:tab w:pos="472" w:val="left" w:leader="none"/>
        </w:tabs>
        <w:spacing w:line="242" w:lineRule="auto" w:before="135" w:after="0"/>
        <w:ind w:left="112" w:right="40" w:firstLine="0"/>
        <w:jc w:val="left"/>
        <w:rPr>
          <w:sz w:val="20"/>
        </w:rPr>
      </w:pPr>
      <w:r>
        <w:rPr>
          <w:sz w:val="20"/>
        </w:rPr>
        <w:t>J.R.J. India rubber // </w:t>
      </w:r>
      <w:r>
        <w:rPr>
          <w:i/>
          <w:sz w:val="20"/>
        </w:rPr>
        <w:t>Scientific American Supplement</w:t>
      </w:r>
      <w:r>
        <w:rPr>
          <w:sz w:val="20"/>
        </w:rPr>
        <w:t>. 1890. N0. 758. P.12107-12108.</w:t>
      </w:r>
    </w:p>
    <w:p>
      <w:pPr>
        <w:pStyle w:val="ListParagraph"/>
        <w:numPr>
          <w:ilvl w:val="0"/>
          <w:numId w:val="1"/>
        </w:numPr>
        <w:tabs>
          <w:tab w:pos="472" w:val="left" w:leader="none"/>
        </w:tabs>
        <w:spacing w:line="242" w:lineRule="auto" w:before="0" w:after="0"/>
        <w:ind w:left="112" w:right="40" w:firstLine="0"/>
        <w:jc w:val="left"/>
        <w:rPr>
          <w:sz w:val="20"/>
        </w:rPr>
      </w:pPr>
      <w:r>
        <w:rPr>
          <w:sz w:val="20"/>
        </w:rPr>
        <w:t>Imle E.P. Hevea rubber – past and future // </w:t>
      </w:r>
      <w:r>
        <w:rPr>
          <w:i/>
          <w:sz w:val="20"/>
        </w:rPr>
        <w:t>Econom.</w:t>
      </w:r>
      <w:r>
        <w:rPr>
          <w:i/>
          <w:sz w:val="20"/>
        </w:rPr>
        <w:t> Bot</w:t>
      </w:r>
      <w:r>
        <w:rPr>
          <w:sz w:val="20"/>
        </w:rPr>
        <w:t>. 1978. V.32. P.264-277. doi: 10.1007/BF02864700</w:t>
      </w:r>
    </w:p>
    <w:p>
      <w:pPr>
        <w:pStyle w:val="ListParagraph"/>
        <w:numPr>
          <w:ilvl w:val="0"/>
          <w:numId w:val="1"/>
        </w:numPr>
        <w:tabs>
          <w:tab w:pos="472" w:val="left" w:leader="none"/>
        </w:tabs>
        <w:spacing w:line="225" w:lineRule="exact" w:before="0" w:after="0"/>
        <w:ind w:left="472" w:right="0" w:hanging="360"/>
        <w:jc w:val="left"/>
        <w:rPr>
          <w:sz w:val="20"/>
        </w:rPr>
      </w:pPr>
      <w:r>
        <w:rPr>
          <w:sz w:val="20"/>
        </w:rPr>
        <w:t>Koschny</w:t>
      </w:r>
      <w:r>
        <w:rPr>
          <w:spacing w:val="31"/>
          <w:sz w:val="20"/>
        </w:rPr>
        <w:t> </w:t>
      </w:r>
      <w:r>
        <w:rPr>
          <w:sz w:val="20"/>
        </w:rPr>
        <w:t>T.F.</w:t>
      </w:r>
      <w:r>
        <w:rPr>
          <w:spacing w:val="42"/>
          <w:sz w:val="20"/>
        </w:rPr>
        <w:t> </w:t>
      </w:r>
      <w:r>
        <w:rPr>
          <w:sz w:val="20"/>
        </w:rPr>
        <w:t>Die</w:t>
      </w:r>
      <w:r>
        <w:rPr>
          <w:spacing w:val="40"/>
          <w:sz w:val="20"/>
        </w:rPr>
        <w:t> </w:t>
      </w:r>
      <w:r>
        <w:rPr>
          <w:sz w:val="20"/>
        </w:rPr>
        <w:t>kultur</w:t>
      </w:r>
      <w:r>
        <w:rPr>
          <w:spacing w:val="41"/>
          <w:sz w:val="20"/>
        </w:rPr>
        <w:t> </w:t>
      </w:r>
      <w:r>
        <w:rPr>
          <w:sz w:val="20"/>
        </w:rPr>
        <w:t>des</w:t>
      </w:r>
      <w:r>
        <w:rPr>
          <w:spacing w:val="41"/>
          <w:sz w:val="20"/>
        </w:rPr>
        <w:t> </w:t>
      </w:r>
      <w:r>
        <w:rPr>
          <w:i/>
          <w:sz w:val="20"/>
        </w:rPr>
        <w:t>Castilloa</w:t>
      </w:r>
      <w:r>
        <w:rPr>
          <w:sz w:val="20"/>
        </w:rPr>
        <w:t>-kautschuk</w:t>
      </w:r>
      <w:r>
        <w:rPr>
          <w:spacing w:val="42"/>
          <w:sz w:val="20"/>
        </w:rPr>
        <w:t> </w:t>
      </w:r>
      <w:r>
        <w:rPr>
          <w:spacing w:val="-5"/>
          <w:sz w:val="20"/>
        </w:rPr>
        <w:t>//</w:t>
      </w:r>
    </w:p>
    <w:p>
      <w:pPr>
        <w:spacing w:line="229" w:lineRule="exact" w:before="0"/>
        <w:ind w:left="112" w:right="0" w:firstLine="0"/>
        <w:jc w:val="left"/>
        <w:rPr>
          <w:sz w:val="20"/>
        </w:rPr>
      </w:pPr>
      <w:r>
        <w:rPr>
          <w:i/>
          <w:sz w:val="20"/>
        </w:rPr>
        <w:t>Beihefte</w:t>
      </w:r>
      <w:r>
        <w:rPr>
          <w:i/>
          <w:spacing w:val="-5"/>
          <w:sz w:val="20"/>
        </w:rPr>
        <w:t> </w:t>
      </w:r>
      <w:r>
        <w:rPr>
          <w:i/>
          <w:sz w:val="20"/>
        </w:rPr>
        <w:t>Tropenpflanzer</w:t>
      </w:r>
      <w:r>
        <w:rPr>
          <w:sz w:val="20"/>
        </w:rPr>
        <w:t>.</w:t>
      </w:r>
      <w:r>
        <w:rPr>
          <w:spacing w:val="1"/>
          <w:sz w:val="20"/>
        </w:rPr>
        <w:t> </w:t>
      </w:r>
      <w:r>
        <w:rPr>
          <w:sz w:val="20"/>
        </w:rPr>
        <w:t>1901.</w:t>
      </w:r>
      <w:r>
        <w:rPr>
          <w:spacing w:val="1"/>
          <w:sz w:val="20"/>
        </w:rPr>
        <w:t> </w:t>
      </w:r>
      <w:r>
        <w:rPr>
          <w:sz w:val="20"/>
        </w:rPr>
        <w:t>V.11(3).</w:t>
      </w:r>
      <w:r>
        <w:rPr>
          <w:spacing w:val="-2"/>
          <w:sz w:val="20"/>
        </w:rPr>
        <w:t> </w:t>
      </w:r>
      <w:r>
        <w:rPr>
          <w:sz w:val="20"/>
        </w:rPr>
        <w:t>P.118-</w:t>
      </w:r>
      <w:r>
        <w:rPr>
          <w:spacing w:val="-4"/>
          <w:sz w:val="20"/>
        </w:rPr>
        <w:t>172.</w:t>
      </w:r>
    </w:p>
    <w:p>
      <w:pPr>
        <w:pStyle w:val="ListParagraph"/>
        <w:numPr>
          <w:ilvl w:val="0"/>
          <w:numId w:val="1"/>
        </w:numPr>
        <w:tabs>
          <w:tab w:pos="472" w:val="left" w:leader="none"/>
        </w:tabs>
        <w:spacing w:line="240" w:lineRule="auto" w:before="0" w:after="0"/>
        <w:ind w:left="112" w:right="38" w:firstLine="0"/>
        <w:jc w:val="both"/>
        <w:rPr>
          <w:sz w:val="20"/>
        </w:rPr>
      </w:pPr>
      <w:r>
        <w:rPr>
          <w:sz w:val="20"/>
        </w:rPr>
        <w:t>Larreategui J.D. Respuesta apologetica de don Jose Dionisio Larreategui cursante de medicina у botanica en esta capital a los suplementos de la Gaceta de Literatura del</w:t>
      </w:r>
      <w:r>
        <w:rPr>
          <w:spacing w:val="-4"/>
          <w:sz w:val="20"/>
        </w:rPr>
        <w:t> </w:t>
      </w:r>
      <w:r>
        <w:rPr>
          <w:sz w:val="20"/>
        </w:rPr>
        <w:t>5 de noviembre de 1794 у 30 de enero de 1795 en</w:t>
      </w:r>
      <w:r>
        <w:rPr>
          <w:spacing w:val="-1"/>
          <w:sz w:val="20"/>
        </w:rPr>
        <w:t> </w:t>
      </w:r>
      <w:r>
        <w:rPr>
          <w:sz w:val="20"/>
        </w:rPr>
        <w:t>que el Aficionado jlm, pretende reformar la denominacion у descripcion de la </w:t>
      </w:r>
      <w:r>
        <w:rPr>
          <w:i/>
          <w:sz w:val="20"/>
        </w:rPr>
        <w:t>Castilla elastica </w:t>
      </w:r>
      <w:r>
        <w:rPr>
          <w:sz w:val="20"/>
        </w:rPr>
        <w:t>// </w:t>
      </w:r>
      <w:r>
        <w:rPr>
          <w:i/>
          <w:sz w:val="20"/>
        </w:rPr>
        <w:t>Suplemento a la</w:t>
      </w:r>
      <w:r>
        <w:rPr>
          <w:i/>
          <w:sz w:val="20"/>
        </w:rPr>
        <w:t> Gazeta de Literatura de Mexico</w:t>
      </w:r>
      <w:r>
        <w:rPr>
          <w:sz w:val="20"/>
        </w:rPr>
        <w:t>. 30 de mayo de 1795. </w:t>
      </w:r>
      <w:r>
        <w:rPr>
          <w:spacing w:val="-2"/>
          <w:sz w:val="20"/>
        </w:rPr>
        <w:t>P.209-236.</w:t>
      </w:r>
    </w:p>
    <w:p>
      <w:pPr>
        <w:pStyle w:val="ListParagraph"/>
        <w:numPr>
          <w:ilvl w:val="0"/>
          <w:numId w:val="1"/>
        </w:numPr>
        <w:tabs>
          <w:tab w:pos="472" w:val="left" w:leader="none"/>
        </w:tabs>
        <w:spacing w:line="240" w:lineRule="auto" w:before="0" w:after="0"/>
        <w:ind w:left="112" w:right="40" w:firstLine="0"/>
        <w:jc w:val="both"/>
        <w:rPr>
          <w:sz w:val="20"/>
        </w:rPr>
      </w:pPr>
      <w:r>
        <w:rPr>
          <w:sz w:val="20"/>
        </w:rPr>
        <w:t>Leite</w:t>
      </w:r>
      <w:r>
        <w:rPr>
          <w:spacing w:val="-2"/>
          <w:sz w:val="20"/>
        </w:rPr>
        <w:t> </w:t>
      </w:r>
      <w:r>
        <w:rPr>
          <w:sz w:val="20"/>
        </w:rPr>
        <w:t>V.G., Kjellberg</w:t>
      </w:r>
      <w:r>
        <w:rPr>
          <w:spacing w:val="-2"/>
          <w:sz w:val="20"/>
        </w:rPr>
        <w:t> </w:t>
      </w:r>
      <w:r>
        <w:rPr>
          <w:sz w:val="20"/>
        </w:rPr>
        <w:t>F., Pereira</w:t>
      </w:r>
      <w:r>
        <w:rPr>
          <w:spacing w:val="-2"/>
          <w:sz w:val="20"/>
        </w:rPr>
        <w:t> </w:t>
      </w:r>
      <w:r>
        <w:rPr>
          <w:sz w:val="20"/>
        </w:rPr>
        <w:t>R.A.S., Teixeira S.P. What makes</w:t>
      </w:r>
      <w:r>
        <w:rPr>
          <w:spacing w:val="-2"/>
          <w:sz w:val="20"/>
        </w:rPr>
        <w:t> </w:t>
      </w:r>
      <w:r>
        <w:rPr>
          <w:sz w:val="20"/>
        </w:rPr>
        <w:t>a fig: insights from</w:t>
      </w:r>
      <w:r>
        <w:rPr>
          <w:spacing w:val="-7"/>
          <w:sz w:val="20"/>
        </w:rPr>
        <w:t> </w:t>
      </w:r>
      <w:r>
        <w:rPr>
          <w:sz w:val="20"/>
        </w:rPr>
        <w:t>a</w:t>
      </w:r>
      <w:r>
        <w:rPr>
          <w:spacing w:val="-1"/>
          <w:sz w:val="20"/>
        </w:rPr>
        <w:t> </w:t>
      </w:r>
      <w:r>
        <w:rPr>
          <w:sz w:val="20"/>
        </w:rPr>
        <w:t>comparative</w:t>
      </w:r>
      <w:r>
        <w:rPr>
          <w:spacing w:val="-1"/>
          <w:sz w:val="20"/>
        </w:rPr>
        <w:t> </w:t>
      </w:r>
      <w:r>
        <w:rPr>
          <w:sz w:val="20"/>
        </w:rPr>
        <w:t>analysis of inflorescence morphogenesis in Moraceae // </w:t>
      </w:r>
      <w:r>
        <w:rPr>
          <w:i/>
          <w:sz w:val="20"/>
        </w:rPr>
        <w:t>Ann. Bot</w:t>
      </w:r>
      <w:r>
        <w:rPr>
          <w:sz w:val="20"/>
        </w:rPr>
        <w:t>. 2021. V.127(5). P.621-631. doi: 10.1093/aob/mcaa202</w:t>
      </w:r>
    </w:p>
    <w:p>
      <w:pPr>
        <w:pStyle w:val="ListParagraph"/>
        <w:numPr>
          <w:ilvl w:val="0"/>
          <w:numId w:val="1"/>
        </w:numPr>
        <w:tabs>
          <w:tab w:pos="472" w:val="left" w:leader="none"/>
        </w:tabs>
        <w:spacing w:line="242" w:lineRule="auto" w:before="0" w:after="0"/>
        <w:ind w:left="112" w:right="38" w:firstLine="0"/>
        <w:jc w:val="both"/>
        <w:rPr>
          <w:sz w:val="20"/>
        </w:rPr>
      </w:pPr>
      <w:r>
        <w:rPr>
          <w:sz w:val="20"/>
        </w:rPr>
        <w:t>Levi-Strauss C. The use of wild plants in tropical South</w:t>
      </w:r>
      <w:r>
        <w:rPr>
          <w:spacing w:val="35"/>
          <w:sz w:val="20"/>
        </w:rPr>
        <w:t> </w:t>
      </w:r>
      <w:r>
        <w:rPr>
          <w:sz w:val="20"/>
        </w:rPr>
        <w:t>America</w:t>
      </w:r>
      <w:r>
        <w:rPr>
          <w:spacing w:val="40"/>
          <w:sz w:val="20"/>
        </w:rPr>
        <w:t> </w:t>
      </w:r>
      <w:r>
        <w:rPr>
          <w:sz w:val="20"/>
        </w:rPr>
        <w:t>//</w:t>
      </w:r>
      <w:r>
        <w:rPr>
          <w:spacing w:val="41"/>
          <w:sz w:val="20"/>
        </w:rPr>
        <w:t> </w:t>
      </w:r>
      <w:r>
        <w:rPr>
          <w:sz w:val="20"/>
        </w:rPr>
        <w:t>Economic</w:t>
      </w:r>
      <w:r>
        <w:rPr>
          <w:spacing w:val="43"/>
          <w:sz w:val="20"/>
        </w:rPr>
        <w:t> </w:t>
      </w:r>
      <w:r>
        <w:rPr>
          <w:sz w:val="20"/>
        </w:rPr>
        <w:t>Botany.</w:t>
      </w:r>
      <w:r>
        <w:rPr>
          <w:spacing w:val="42"/>
          <w:sz w:val="20"/>
        </w:rPr>
        <w:t> </w:t>
      </w:r>
      <w:r>
        <w:rPr>
          <w:sz w:val="20"/>
        </w:rPr>
        <w:t>1952.</w:t>
      </w:r>
      <w:r>
        <w:rPr>
          <w:spacing w:val="41"/>
          <w:sz w:val="20"/>
        </w:rPr>
        <w:t> </w:t>
      </w:r>
      <w:r>
        <w:rPr>
          <w:sz w:val="20"/>
        </w:rPr>
        <w:t>V.6.</w:t>
      </w:r>
      <w:r>
        <w:rPr>
          <w:spacing w:val="38"/>
          <w:sz w:val="20"/>
        </w:rPr>
        <w:t> </w:t>
      </w:r>
      <w:r>
        <w:rPr>
          <w:spacing w:val="-2"/>
          <w:sz w:val="20"/>
        </w:rPr>
        <w:t>P.252–</w:t>
      </w:r>
    </w:p>
    <w:p>
      <w:pPr>
        <w:pStyle w:val="BodyText"/>
        <w:spacing w:line="226" w:lineRule="exact"/>
      </w:pPr>
      <w:r>
        <w:rPr/>
        <w:t>270.</w:t>
      </w:r>
      <w:r>
        <w:rPr>
          <w:spacing w:val="-1"/>
        </w:rPr>
        <w:t> </w:t>
      </w:r>
      <w:r>
        <w:rPr/>
        <w:t>doi:</w:t>
      </w:r>
      <w:r>
        <w:rPr>
          <w:spacing w:val="-2"/>
        </w:rPr>
        <w:t> 10.1007/BF02985068</w:t>
      </w:r>
    </w:p>
    <w:p>
      <w:pPr>
        <w:pStyle w:val="ListParagraph"/>
        <w:numPr>
          <w:ilvl w:val="0"/>
          <w:numId w:val="1"/>
        </w:numPr>
        <w:tabs>
          <w:tab w:pos="472" w:val="left" w:leader="none"/>
        </w:tabs>
        <w:spacing w:line="240" w:lineRule="auto" w:before="0" w:after="0"/>
        <w:ind w:left="112" w:right="44" w:firstLine="0"/>
        <w:jc w:val="both"/>
        <w:rPr>
          <w:sz w:val="20"/>
        </w:rPr>
      </w:pPr>
      <w:r>
        <w:rPr>
          <w:sz w:val="20"/>
        </w:rPr>
        <w:t>Lindley J. The vegetable kingdom; or, the structure, classification, and uses of plants, illustrated upon the natural system. London. 1846.</w:t>
      </w:r>
    </w:p>
    <w:p>
      <w:pPr>
        <w:pStyle w:val="ListParagraph"/>
        <w:numPr>
          <w:ilvl w:val="0"/>
          <w:numId w:val="1"/>
        </w:numPr>
        <w:tabs>
          <w:tab w:pos="472" w:val="left" w:leader="none"/>
        </w:tabs>
        <w:spacing w:line="240" w:lineRule="auto" w:before="0" w:after="0"/>
        <w:ind w:left="112" w:right="46" w:firstLine="0"/>
        <w:jc w:val="both"/>
        <w:rPr>
          <w:sz w:val="20"/>
        </w:rPr>
      </w:pPr>
      <w:r>
        <w:rPr>
          <w:sz w:val="20"/>
        </w:rPr>
        <w:t>Linnaeus C. Species plantarum, exhibentes plantas</w:t>
      </w:r>
      <w:r>
        <w:rPr>
          <w:spacing w:val="40"/>
          <w:sz w:val="20"/>
        </w:rPr>
        <w:t> </w:t>
      </w:r>
      <w:r>
        <w:rPr>
          <w:sz w:val="20"/>
        </w:rPr>
        <w:t>rite cognitas, ad genera relatas, cum</w:t>
      </w:r>
      <w:r>
        <w:rPr>
          <w:spacing w:val="-2"/>
          <w:sz w:val="20"/>
        </w:rPr>
        <w:t> </w:t>
      </w:r>
      <w:r>
        <w:rPr>
          <w:sz w:val="20"/>
        </w:rPr>
        <w:t>differentiis specificis, nominibus trivialibus, synonymis selectis, locis natalibus, secundum systema sexuale digestas. Holmiae: L. Salvius, 1753. Vol. I. 1-560 s. DOI:10.5962/bhl.title.669</w:t>
      </w:r>
    </w:p>
    <w:p>
      <w:pPr>
        <w:pStyle w:val="ListParagraph"/>
        <w:numPr>
          <w:ilvl w:val="0"/>
          <w:numId w:val="1"/>
        </w:numPr>
        <w:tabs>
          <w:tab w:pos="472" w:val="left" w:leader="none"/>
        </w:tabs>
        <w:spacing w:line="240" w:lineRule="auto" w:before="0" w:after="0"/>
        <w:ind w:left="112" w:right="46" w:firstLine="0"/>
        <w:jc w:val="both"/>
        <w:rPr>
          <w:sz w:val="20"/>
        </w:rPr>
      </w:pPr>
      <w:r>
        <w:rPr>
          <w:sz w:val="20"/>
        </w:rPr>
        <w:t>Linnaeus C. Species plantarum, exhibentes plantas</w:t>
      </w:r>
      <w:r>
        <w:rPr>
          <w:spacing w:val="40"/>
          <w:sz w:val="20"/>
        </w:rPr>
        <w:t> </w:t>
      </w:r>
      <w:r>
        <w:rPr>
          <w:sz w:val="20"/>
        </w:rPr>
        <w:t>rite cognitas, ad genera relatas, cum</w:t>
      </w:r>
      <w:r>
        <w:rPr>
          <w:spacing w:val="-2"/>
          <w:sz w:val="20"/>
        </w:rPr>
        <w:t> </w:t>
      </w:r>
      <w:r>
        <w:rPr>
          <w:sz w:val="20"/>
        </w:rPr>
        <w:t>differentiis specificis, nominibus trivialibus, synonymis selectis, locis natalibus, secundum systema sexuale digestas. Holmiae: L. Salvius, 1753a. Vol. II. 561-1200 s. DOI:10.5962/bhl.title.669</w:t>
      </w:r>
    </w:p>
    <w:p>
      <w:pPr>
        <w:pStyle w:val="ListParagraph"/>
        <w:numPr>
          <w:ilvl w:val="0"/>
          <w:numId w:val="1"/>
        </w:numPr>
        <w:tabs>
          <w:tab w:pos="472" w:val="left" w:leader="none"/>
        </w:tabs>
        <w:spacing w:line="240" w:lineRule="auto" w:before="0" w:after="0"/>
        <w:ind w:left="112" w:right="40" w:firstLine="0"/>
        <w:jc w:val="both"/>
        <w:rPr>
          <w:sz w:val="20"/>
        </w:rPr>
      </w:pPr>
      <w:r>
        <w:rPr>
          <w:sz w:val="20"/>
        </w:rPr>
        <w:t>Linne C. Supplementum Plantarum Systematis Vegetabilium. Editionis sextae, et Specierum Plantarum Editionis secundae. 1781.</w:t>
      </w:r>
    </w:p>
    <w:p>
      <w:pPr>
        <w:pStyle w:val="ListParagraph"/>
        <w:numPr>
          <w:ilvl w:val="0"/>
          <w:numId w:val="1"/>
        </w:numPr>
        <w:tabs>
          <w:tab w:pos="472" w:val="left" w:leader="none"/>
        </w:tabs>
        <w:spacing w:line="240" w:lineRule="auto" w:before="1" w:after="0"/>
        <w:ind w:left="112" w:right="42" w:firstLine="0"/>
        <w:jc w:val="both"/>
        <w:rPr>
          <w:sz w:val="20"/>
        </w:rPr>
      </w:pPr>
      <w:r>
        <w:rPr>
          <w:sz w:val="20"/>
        </w:rPr>
        <w:t>Little E.L., Jr., Wadsworth F.H. Common Tree of Puerto-Rico and the Virgin Islands. Agricultural</w:t>
      </w:r>
      <w:r>
        <w:rPr>
          <w:spacing w:val="40"/>
          <w:sz w:val="20"/>
        </w:rPr>
        <w:t> </w:t>
      </w:r>
      <w:r>
        <w:rPr>
          <w:sz w:val="20"/>
        </w:rPr>
        <w:t>Handbook No. 249. 1964.</w:t>
      </w:r>
    </w:p>
    <w:p>
      <w:pPr>
        <w:pStyle w:val="ListParagraph"/>
        <w:numPr>
          <w:ilvl w:val="0"/>
          <w:numId w:val="1"/>
        </w:numPr>
        <w:tabs>
          <w:tab w:pos="472" w:val="left" w:leader="none"/>
        </w:tabs>
        <w:spacing w:line="240" w:lineRule="auto" w:before="0" w:after="0"/>
        <w:ind w:left="112" w:right="45" w:firstLine="0"/>
        <w:jc w:val="both"/>
        <w:rPr>
          <w:sz w:val="20"/>
        </w:rPr>
      </w:pPr>
      <w:r>
        <w:rPr>
          <w:sz w:val="20"/>
        </w:rPr>
        <w:t>Lock R.H. Rubber and rubber planting. Cambridge. </w:t>
      </w:r>
      <w:r>
        <w:rPr>
          <w:spacing w:val="-2"/>
          <w:sz w:val="20"/>
        </w:rPr>
        <w:t>1913.</w:t>
      </w:r>
    </w:p>
    <w:p>
      <w:pPr>
        <w:pStyle w:val="ListParagraph"/>
        <w:numPr>
          <w:ilvl w:val="0"/>
          <w:numId w:val="1"/>
        </w:numPr>
        <w:tabs>
          <w:tab w:pos="472" w:val="left" w:leader="none"/>
        </w:tabs>
        <w:spacing w:line="240" w:lineRule="auto" w:before="0" w:after="0"/>
        <w:ind w:left="112" w:right="41" w:firstLine="0"/>
        <w:jc w:val="both"/>
        <w:rPr>
          <w:sz w:val="20"/>
        </w:rPr>
      </w:pPr>
      <w:r>
        <w:rPr>
          <w:sz w:val="20"/>
        </w:rPr>
        <w:t>Lugo A.E., Fonseca da Silva J., Saez Uribe A.M. Balance de carbono en un bosque novedoso de </w:t>
      </w:r>
      <w:r>
        <w:rPr>
          <w:i/>
          <w:sz w:val="20"/>
        </w:rPr>
        <w:t>Castilla</w:t>
      </w:r>
      <w:r>
        <w:rPr>
          <w:i/>
          <w:sz w:val="20"/>
        </w:rPr>
        <w:t> elastica // </w:t>
      </w:r>
      <w:r>
        <w:rPr>
          <w:sz w:val="20"/>
        </w:rPr>
        <w:t>Acta Científica. 2008. V.22(1-3). P. 13-27.</w:t>
      </w:r>
    </w:p>
    <w:p>
      <w:pPr>
        <w:pStyle w:val="ListParagraph"/>
        <w:numPr>
          <w:ilvl w:val="0"/>
          <w:numId w:val="1"/>
        </w:numPr>
        <w:tabs>
          <w:tab w:pos="472" w:val="left" w:leader="none"/>
        </w:tabs>
        <w:spacing w:line="229" w:lineRule="exact" w:before="1" w:after="0"/>
        <w:ind w:left="472" w:right="0" w:hanging="360"/>
        <w:jc w:val="both"/>
        <w:rPr>
          <w:sz w:val="20"/>
        </w:rPr>
      </w:pPr>
      <w:r>
        <w:rPr>
          <w:sz w:val="20"/>
        </w:rPr>
        <w:t>Lynch</w:t>
      </w:r>
      <w:r>
        <w:rPr>
          <w:spacing w:val="39"/>
          <w:sz w:val="20"/>
        </w:rPr>
        <w:t> </w:t>
      </w:r>
      <w:r>
        <w:rPr>
          <w:sz w:val="20"/>
        </w:rPr>
        <w:t>I.</w:t>
      </w:r>
      <w:r>
        <w:rPr>
          <w:spacing w:val="46"/>
          <w:sz w:val="20"/>
        </w:rPr>
        <w:t> </w:t>
      </w:r>
      <w:r>
        <w:rPr>
          <w:sz w:val="20"/>
        </w:rPr>
        <w:t>Note</w:t>
      </w:r>
      <w:r>
        <w:rPr>
          <w:spacing w:val="44"/>
          <w:sz w:val="20"/>
        </w:rPr>
        <w:t> </w:t>
      </w:r>
      <w:r>
        <w:rPr>
          <w:sz w:val="20"/>
        </w:rPr>
        <w:t>on</w:t>
      </w:r>
      <w:r>
        <w:rPr>
          <w:spacing w:val="40"/>
          <w:sz w:val="20"/>
        </w:rPr>
        <w:t> </w:t>
      </w:r>
      <w:r>
        <w:rPr>
          <w:sz w:val="20"/>
        </w:rPr>
        <w:t>the</w:t>
      </w:r>
      <w:r>
        <w:rPr>
          <w:spacing w:val="43"/>
          <w:sz w:val="20"/>
        </w:rPr>
        <w:t> </w:t>
      </w:r>
      <w:r>
        <w:rPr>
          <w:sz w:val="20"/>
        </w:rPr>
        <w:t>disarticulation</w:t>
      </w:r>
      <w:r>
        <w:rPr>
          <w:spacing w:val="40"/>
          <w:sz w:val="20"/>
        </w:rPr>
        <w:t> </w:t>
      </w:r>
      <w:r>
        <w:rPr>
          <w:sz w:val="20"/>
        </w:rPr>
        <w:t>of</w:t>
      </w:r>
      <w:r>
        <w:rPr>
          <w:spacing w:val="42"/>
          <w:sz w:val="20"/>
        </w:rPr>
        <w:t> </w:t>
      </w:r>
      <w:r>
        <w:rPr>
          <w:sz w:val="20"/>
        </w:rPr>
        <w:t>branches</w:t>
      </w:r>
      <w:r>
        <w:rPr>
          <w:spacing w:val="44"/>
          <w:sz w:val="20"/>
        </w:rPr>
        <w:t> </w:t>
      </w:r>
      <w:r>
        <w:rPr>
          <w:spacing w:val="-5"/>
          <w:sz w:val="20"/>
        </w:rPr>
        <w:t>//</w:t>
      </w:r>
    </w:p>
    <w:p>
      <w:pPr>
        <w:spacing w:line="229" w:lineRule="exact" w:before="0"/>
        <w:ind w:left="112" w:right="0" w:firstLine="0"/>
        <w:jc w:val="both"/>
        <w:rPr>
          <w:sz w:val="20"/>
        </w:rPr>
      </w:pPr>
      <w:r>
        <w:rPr>
          <w:i/>
          <w:sz w:val="20"/>
        </w:rPr>
        <w:t>Botanical</w:t>
      </w:r>
      <w:r>
        <w:rPr>
          <w:i/>
          <w:spacing w:val="60"/>
          <w:sz w:val="20"/>
        </w:rPr>
        <w:t> </w:t>
      </w:r>
      <w:r>
        <w:rPr>
          <w:i/>
          <w:sz w:val="20"/>
        </w:rPr>
        <w:t>Journal</w:t>
      </w:r>
      <w:r>
        <w:rPr>
          <w:i/>
          <w:spacing w:val="61"/>
          <w:sz w:val="20"/>
        </w:rPr>
        <w:t> </w:t>
      </w:r>
      <w:r>
        <w:rPr>
          <w:i/>
          <w:sz w:val="20"/>
        </w:rPr>
        <w:t>of</w:t>
      </w:r>
      <w:r>
        <w:rPr>
          <w:i/>
          <w:spacing w:val="64"/>
          <w:sz w:val="20"/>
        </w:rPr>
        <w:t> </w:t>
      </w:r>
      <w:r>
        <w:rPr>
          <w:i/>
          <w:sz w:val="20"/>
        </w:rPr>
        <w:t>the</w:t>
      </w:r>
      <w:r>
        <w:rPr>
          <w:i/>
          <w:spacing w:val="60"/>
          <w:sz w:val="20"/>
        </w:rPr>
        <w:t> </w:t>
      </w:r>
      <w:r>
        <w:rPr>
          <w:i/>
          <w:sz w:val="20"/>
        </w:rPr>
        <w:t>Linnean</w:t>
      </w:r>
      <w:r>
        <w:rPr>
          <w:i/>
          <w:spacing w:val="59"/>
          <w:sz w:val="20"/>
        </w:rPr>
        <w:t> </w:t>
      </w:r>
      <w:r>
        <w:rPr>
          <w:i/>
          <w:sz w:val="20"/>
        </w:rPr>
        <w:t>Society</w:t>
      </w:r>
      <w:r>
        <w:rPr>
          <w:sz w:val="20"/>
        </w:rPr>
        <w:t>.</w:t>
      </w:r>
      <w:r>
        <w:rPr>
          <w:spacing w:val="58"/>
          <w:sz w:val="20"/>
        </w:rPr>
        <w:t> </w:t>
      </w:r>
      <w:r>
        <w:rPr>
          <w:sz w:val="20"/>
        </w:rPr>
        <w:t>1877.</w:t>
      </w:r>
      <w:r>
        <w:rPr>
          <w:spacing w:val="62"/>
          <w:sz w:val="20"/>
        </w:rPr>
        <w:t> </w:t>
      </w:r>
      <w:r>
        <w:rPr>
          <w:spacing w:val="-4"/>
          <w:sz w:val="20"/>
        </w:rPr>
        <w:t>V.16</w:t>
      </w:r>
    </w:p>
    <w:p>
      <w:pPr>
        <w:pStyle w:val="BodyText"/>
        <w:spacing w:line="229" w:lineRule="exact" w:before="2"/>
      </w:pPr>
      <w:r>
        <w:rPr/>
        <w:t>(91).</w:t>
      </w:r>
      <w:r>
        <w:rPr>
          <w:spacing w:val="-6"/>
        </w:rPr>
        <w:t> </w:t>
      </w:r>
      <w:r>
        <w:rPr/>
        <w:t>P.180–183.</w:t>
      </w:r>
      <w:r>
        <w:rPr>
          <w:spacing w:val="-2"/>
        </w:rPr>
        <w:t> </w:t>
      </w:r>
      <w:r>
        <w:rPr/>
        <w:t>doi:</w:t>
      </w:r>
      <w:r>
        <w:rPr>
          <w:spacing w:val="-2"/>
        </w:rPr>
        <w:t> </w:t>
      </w:r>
      <w:r>
        <w:rPr/>
        <w:t>10.1111/j.1095-</w:t>
      </w:r>
      <w:r>
        <w:rPr>
          <w:spacing w:val="-2"/>
        </w:rPr>
        <w:t>8339.1877.tb02315x</w:t>
      </w:r>
    </w:p>
    <w:p>
      <w:pPr>
        <w:pStyle w:val="ListParagraph"/>
        <w:numPr>
          <w:ilvl w:val="0"/>
          <w:numId w:val="1"/>
        </w:numPr>
        <w:tabs>
          <w:tab w:pos="472" w:val="left" w:leader="none"/>
        </w:tabs>
        <w:spacing w:line="240" w:lineRule="auto" w:before="0" w:after="0"/>
        <w:ind w:left="112" w:right="40" w:firstLine="0"/>
        <w:jc w:val="both"/>
        <w:rPr>
          <w:sz w:val="20"/>
        </w:rPr>
      </w:pPr>
      <w:r>
        <w:rPr>
          <w:sz w:val="20"/>
        </w:rPr>
        <w:t>Marinho C.R., Teixeira S.P. Novel reports of</w:t>
      </w:r>
      <w:r>
        <w:rPr>
          <w:spacing w:val="40"/>
          <w:sz w:val="20"/>
        </w:rPr>
        <w:t> </w:t>
      </w:r>
      <w:r>
        <w:rPr>
          <w:sz w:val="20"/>
        </w:rPr>
        <w:t>laticifers in Moraceae and Urticaceae: revisiting synapomorphies</w:t>
      </w:r>
      <w:r>
        <w:rPr>
          <w:spacing w:val="-1"/>
          <w:sz w:val="20"/>
        </w:rPr>
        <w:t> </w:t>
      </w:r>
      <w:r>
        <w:rPr>
          <w:sz w:val="20"/>
        </w:rPr>
        <w:t>// </w:t>
      </w:r>
      <w:r>
        <w:rPr>
          <w:i/>
          <w:sz w:val="20"/>
        </w:rPr>
        <w:t>Plant Systematics and</w:t>
      </w:r>
      <w:r>
        <w:rPr>
          <w:i/>
          <w:spacing w:val="-1"/>
          <w:sz w:val="20"/>
        </w:rPr>
        <w:t> </w:t>
      </w:r>
      <w:r>
        <w:rPr>
          <w:i/>
          <w:sz w:val="20"/>
        </w:rPr>
        <w:t>Evolution. </w:t>
      </w:r>
      <w:r>
        <w:rPr>
          <w:sz w:val="20"/>
        </w:rPr>
        <w:t>2019. V.305(1). P.13-31.</w:t>
      </w:r>
    </w:p>
    <w:p>
      <w:pPr>
        <w:pStyle w:val="ListParagraph"/>
        <w:numPr>
          <w:ilvl w:val="0"/>
          <w:numId w:val="1"/>
        </w:numPr>
        <w:tabs>
          <w:tab w:pos="472" w:val="left" w:leader="none"/>
        </w:tabs>
        <w:spacing w:line="240" w:lineRule="auto" w:before="0" w:after="0"/>
        <w:ind w:left="112" w:right="40" w:firstLine="0"/>
        <w:jc w:val="both"/>
        <w:rPr>
          <w:sz w:val="20"/>
        </w:rPr>
      </w:pPr>
      <w:r>
        <w:rPr>
          <w:sz w:val="20"/>
        </w:rPr>
        <w:t>Markham C.R. The cultivation of caoutchouc- yielding trees in British India // </w:t>
      </w:r>
      <w:r>
        <w:rPr>
          <w:i/>
          <w:sz w:val="20"/>
        </w:rPr>
        <w:t>Journal of the Royal</w:t>
      </w:r>
      <w:r>
        <w:rPr>
          <w:i/>
          <w:sz w:val="20"/>
        </w:rPr>
        <w:t> Society of Arts</w:t>
      </w:r>
      <w:r>
        <w:rPr>
          <w:sz w:val="20"/>
        </w:rPr>
        <w:t>. 1876. V. 24. P. 475-482.</w:t>
      </w:r>
    </w:p>
    <w:p>
      <w:pPr>
        <w:pStyle w:val="ListParagraph"/>
        <w:numPr>
          <w:ilvl w:val="0"/>
          <w:numId w:val="1"/>
        </w:numPr>
        <w:tabs>
          <w:tab w:pos="472" w:val="left" w:leader="none"/>
        </w:tabs>
        <w:spacing w:line="242" w:lineRule="auto" w:before="135" w:after="0"/>
        <w:ind w:left="112" w:right="229" w:firstLine="0"/>
        <w:jc w:val="both"/>
        <w:rPr>
          <w:sz w:val="20"/>
        </w:rPr>
      </w:pPr>
      <w:r>
        <w:rPr/>
        <w:br w:type="column"/>
      </w:r>
      <w:r>
        <w:rPr>
          <w:sz w:val="20"/>
        </w:rPr>
        <w:t>Martin G. Competitive rubber plants // </w:t>
      </w:r>
      <w:r>
        <w:rPr>
          <w:i/>
          <w:sz w:val="20"/>
        </w:rPr>
        <w:t>Nature</w:t>
      </w:r>
      <w:r>
        <w:rPr>
          <w:sz w:val="20"/>
        </w:rPr>
        <w:t>. 1944. V.153(3877). P.212-215.</w:t>
      </w:r>
    </w:p>
    <w:p>
      <w:pPr>
        <w:pStyle w:val="ListParagraph"/>
        <w:numPr>
          <w:ilvl w:val="0"/>
          <w:numId w:val="1"/>
        </w:numPr>
        <w:tabs>
          <w:tab w:pos="472" w:val="left" w:leader="none"/>
        </w:tabs>
        <w:spacing w:line="240" w:lineRule="auto" w:before="0" w:after="0"/>
        <w:ind w:left="112" w:right="231" w:firstLine="0"/>
        <w:jc w:val="both"/>
        <w:rPr>
          <w:sz w:val="20"/>
        </w:rPr>
      </w:pPr>
      <w:r>
        <w:rPr>
          <w:sz w:val="20"/>
        </w:rPr>
        <w:t>Metcalfe C.R. Distribution of latex in the plant kingdom // </w:t>
      </w:r>
      <w:r>
        <w:rPr>
          <w:i/>
          <w:sz w:val="20"/>
        </w:rPr>
        <w:t>Econom. Bot. </w:t>
      </w:r>
      <w:r>
        <w:rPr>
          <w:sz w:val="20"/>
        </w:rPr>
        <w:t>1967. V.21. P.115-127. doi: </w:t>
      </w:r>
      <w:r>
        <w:rPr>
          <w:spacing w:val="-2"/>
          <w:sz w:val="20"/>
        </w:rPr>
        <w:t>10.1007/BF02897859</w:t>
      </w:r>
    </w:p>
    <w:p>
      <w:pPr>
        <w:pStyle w:val="ListParagraph"/>
        <w:numPr>
          <w:ilvl w:val="0"/>
          <w:numId w:val="1"/>
        </w:numPr>
        <w:tabs>
          <w:tab w:pos="472" w:val="left" w:leader="none"/>
        </w:tabs>
        <w:spacing w:line="240" w:lineRule="auto" w:before="0" w:after="0"/>
        <w:ind w:left="112" w:right="232" w:firstLine="0"/>
        <w:jc w:val="both"/>
        <w:rPr>
          <w:sz w:val="20"/>
        </w:rPr>
      </w:pPr>
      <w:r>
        <w:rPr>
          <w:sz w:val="20"/>
        </w:rPr>
        <w:t>Mocino J.M. Extracto del discurso que dixo D.</w:t>
      </w:r>
      <w:r>
        <w:rPr>
          <w:spacing w:val="40"/>
          <w:sz w:val="20"/>
        </w:rPr>
        <w:t> </w:t>
      </w:r>
      <w:r>
        <w:rPr>
          <w:sz w:val="20"/>
        </w:rPr>
        <w:t>Joseph Mariano Mocino en la apertura de las lecciones de botánica en México // </w:t>
      </w:r>
      <w:r>
        <w:rPr>
          <w:i/>
          <w:sz w:val="20"/>
        </w:rPr>
        <w:t>Anales de Ciencias Naturales</w:t>
      </w:r>
      <w:r>
        <w:rPr>
          <w:sz w:val="20"/>
        </w:rPr>
        <w:t>.</w:t>
      </w:r>
      <w:r>
        <w:rPr>
          <w:spacing w:val="40"/>
          <w:sz w:val="20"/>
        </w:rPr>
        <w:t> </w:t>
      </w:r>
      <w:r>
        <w:rPr>
          <w:sz w:val="20"/>
        </w:rPr>
        <w:t>1802. Tomo Quinto. Num. 13. S. 288-296.</w:t>
      </w:r>
    </w:p>
    <w:p>
      <w:pPr>
        <w:pStyle w:val="ListParagraph"/>
        <w:numPr>
          <w:ilvl w:val="0"/>
          <w:numId w:val="1"/>
        </w:numPr>
        <w:tabs>
          <w:tab w:pos="472" w:val="left" w:leader="none"/>
        </w:tabs>
        <w:spacing w:line="240" w:lineRule="auto" w:before="0" w:after="0"/>
        <w:ind w:left="112" w:right="230" w:firstLine="0"/>
        <w:jc w:val="both"/>
        <w:rPr>
          <w:sz w:val="20"/>
        </w:rPr>
      </w:pPr>
      <w:r>
        <w:rPr>
          <w:sz w:val="20"/>
        </w:rPr>
        <w:t>Morris D. The Colony of British Honduras, its resources and prospects; with particular references to its indigenous plants and economic productions. London. 1883. P.74-83.</w:t>
      </w:r>
    </w:p>
    <w:p>
      <w:pPr>
        <w:pStyle w:val="ListParagraph"/>
        <w:numPr>
          <w:ilvl w:val="0"/>
          <w:numId w:val="1"/>
        </w:numPr>
        <w:tabs>
          <w:tab w:pos="472" w:val="left" w:leader="none"/>
        </w:tabs>
        <w:spacing w:line="240" w:lineRule="auto" w:before="0" w:after="0"/>
        <w:ind w:left="112" w:right="227" w:firstLine="0"/>
        <w:jc w:val="both"/>
        <w:rPr>
          <w:sz w:val="20"/>
        </w:rPr>
      </w:pPr>
      <w:r>
        <w:rPr>
          <w:sz w:val="20"/>
        </w:rPr>
        <w:t>Nevling L.I., Jr. Flora of Panama. IV. Fascicle. // </w:t>
      </w:r>
      <w:r>
        <w:rPr>
          <w:i/>
          <w:sz w:val="20"/>
        </w:rPr>
        <w:t>Annals Missouri Botanical Garden</w:t>
      </w:r>
      <w:r>
        <w:rPr>
          <w:sz w:val="20"/>
        </w:rPr>
        <w:t>. 1960. V.47(2). P. 81- </w:t>
      </w:r>
      <w:r>
        <w:rPr>
          <w:spacing w:val="-4"/>
          <w:sz w:val="20"/>
        </w:rPr>
        <w:t>203.</w:t>
      </w:r>
    </w:p>
    <w:p>
      <w:pPr>
        <w:pStyle w:val="ListParagraph"/>
        <w:numPr>
          <w:ilvl w:val="0"/>
          <w:numId w:val="1"/>
        </w:numPr>
        <w:tabs>
          <w:tab w:pos="472" w:val="left" w:leader="none"/>
        </w:tabs>
        <w:spacing w:line="242" w:lineRule="auto" w:before="0" w:after="0"/>
        <w:ind w:left="112" w:right="238" w:firstLine="0"/>
        <w:jc w:val="both"/>
        <w:rPr>
          <w:sz w:val="20"/>
        </w:rPr>
      </w:pPr>
      <w:r>
        <w:rPr>
          <w:sz w:val="20"/>
        </w:rPr>
        <w:t>Olsson-Seffer P. Rubber Planting in Mexico and Central America. 1907.</w:t>
      </w:r>
    </w:p>
    <w:p>
      <w:pPr>
        <w:pStyle w:val="ListParagraph"/>
        <w:numPr>
          <w:ilvl w:val="0"/>
          <w:numId w:val="1"/>
        </w:numPr>
        <w:tabs>
          <w:tab w:pos="472" w:val="left" w:leader="none"/>
        </w:tabs>
        <w:spacing w:line="240" w:lineRule="auto" w:before="0" w:after="0"/>
        <w:ind w:left="112" w:right="233" w:firstLine="0"/>
        <w:jc w:val="both"/>
        <w:rPr>
          <w:sz w:val="20"/>
        </w:rPr>
      </w:pPr>
      <w:r>
        <w:rPr>
          <w:sz w:val="20"/>
        </w:rPr>
        <w:t>Perez J.F., ArtachoI C.J., Diaz J.F. El árbol de las manitas ¿ejemplar único? // </w:t>
      </w:r>
      <w:r>
        <w:rPr>
          <w:i/>
          <w:sz w:val="20"/>
        </w:rPr>
        <w:t>Revista Fuentes</w:t>
      </w:r>
      <w:r>
        <w:rPr>
          <w:i/>
          <w:spacing w:val="40"/>
          <w:sz w:val="20"/>
        </w:rPr>
        <w:t> </w:t>
      </w:r>
      <w:r>
        <w:rPr>
          <w:i/>
          <w:sz w:val="20"/>
        </w:rPr>
        <w:t>Humanísticas</w:t>
      </w:r>
      <w:r>
        <w:rPr>
          <w:sz w:val="20"/>
        </w:rPr>
        <w:t>. 2008. V. 20(36). P.21-35.</w:t>
      </w:r>
    </w:p>
    <w:p>
      <w:pPr>
        <w:pStyle w:val="ListParagraph"/>
        <w:numPr>
          <w:ilvl w:val="0"/>
          <w:numId w:val="1"/>
        </w:numPr>
        <w:tabs>
          <w:tab w:pos="472" w:val="left" w:leader="none"/>
        </w:tabs>
        <w:spacing w:line="240" w:lineRule="auto" w:before="0" w:after="0"/>
        <w:ind w:left="112" w:right="237" w:firstLine="0"/>
        <w:jc w:val="both"/>
        <w:rPr>
          <w:sz w:val="20"/>
        </w:rPr>
      </w:pPr>
      <w:r>
        <w:rPr>
          <w:sz w:val="20"/>
        </w:rPr>
        <w:t>Pittier H. A preliminary treatment of the genus </w:t>
      </w:r>
      <w:r>
        <w:rPr>
          <w:i/>
          <w:sz w:val="20"/>
        </w:rPr>
        <w:t>Castilla</w:t>
      </w:r>
      <w:r>
        <w:rPr>
          <w:sz w:val="20"/>
        </w:rPr>
        <w:t>. Contributions from the United States National Herbarium. Washington. 1910. V.13. P.247-279.</w:t>
      </w:r>
    </w:p>
    <w:p>
      <w:pPr>
        <w:pStyle w:val="ListParagraph"/>
        <w:numPr>
          <w:ilvl w:val="0"/>
          <w:numId w:val="1"/>
        </w:numPr>
        <w:tabs>
          <w:tab w:pos="472" w:val="left" w:leader="none"/>
        </w:tabs>
        <w:spacing w:line="242" w:lineRule="auto" w:before="0" w:after="0"/>
        <w:ind w:left="112" w:right="236" w:firstLine="0"/>
        <w:jc w:val="both"/>
        <w:rPr>
          <w:sz w:val="20"/>
        </w:rPr>
      </w:pPr>
      <w:r>
        <w:rPr>
          <w:sz w:val="20"/>
        </w:rPr>
        <w:t>Polo J.L.M. La aventura ultramarina de un naturalista calagurritano // </w:t>
      </w:r>
      <w:r>
        <w:rPr>
          <w:i/>
          <w:sz w:val="20"/>
        </w:rPr>
        <w:t>Kalakorikos</w:t>
      </w:r>
      <w:r>
        <w:rPr>
          <w:sz w:val="20"/>
        </w:rPr>
        <w:t>.1997. V.2. P.135-152.</w:t>
      </w:r>
    </w:p>
    <w:p>
      <w:pPr>
        <w:pStyle w:val="ListParagraph"/>
        <w:numPr>
          <w:ilvl w:val="0"/>
          <w:numId w:val="1"/>
        </w:numPr>
        <w:tabs>
          <w:tab w:pos="472" w:val="left" w:leader="none"/>
        </w:tabs>
        <w:spacing w:line="240" w:lineRule="auto" w:before="0" w:after="0"/>
        <w:ind w:left="112" w:right="228" w:firstLine="0"/>
        <w:jc w:val="both"/>
        <w:rPr>
          <w:sz w:val="20"/>
        </w:rPr>
      </w:pPr>
      <w:r>
        <w:rPr>
          <w:sz w:val="20"/>
        </w:rPr>
        <w:t>Raman A., Narayanan C. Search for rubber in pre- </w:t>
      </w:r>
      <w:r>
        <w:rPr>
          <w:i/>
          <w:sz w:val="20"/>
        </w:rPr>
        <w:t>Hevea brasiliensis </w:t>
      </w:r>
      <w:r>
        <w:rPr>
          <w:sz w:val="20"/>
        </w:rPr>
        <w:t>days and establishment of </w:t>
      </w:r>
      <w:r>
        <w:rPr>
          <w:i/>
          <w:sz w:val="20"/>
        </w:rPr>
        <w:t>H.</w:t>
      </w:r>
      <w:r>
        <w:rPr>
          <w:i/>
          <w:sz w:val="20"/>
        </w:rPr>
        <w:t> brasiliensis </w:t>
      </w:r>
      <w:r>
        <w:rPr>
          <w:sz w:val="20"/>
        </w:rPr>
        <w:t>in India // </w:t>
      </w:r>
      <w:r>
        <w:rPr>
          <w:i/>
          <w:sz w:val="20"/>
        </w:rPr>
        <w:t>Indian Journal of Natural Products</w:t>
      </w:r>
      <w:r>
        <w:rPr>
          <w:i/>
          <w:sz w:val="20"/>
        </w:rPr>
        <w:t> and Resources. </w:t>
      </w:r>
      <w:r>
        <w:rPr>
          <w:sz w:val="20"/>
        </w:rPr>
        <w:t>2017. V.8(1). P.9-17.</w:t>
      </w:r>
    </w:p>
    <w:p>
      <w:pPr>
        <w:pStyle w:val="ListParagraph"/>
        <w:numPr>
          <w:ilvl w:val="0"/>
          <w:numId w:val="1"/>
        </w:numPr>
        <w:tabs>
          <w:tab w:pos="472" w:val="left" w:leader="none"/>
        </w:tabs>
        <w:spacing w:line="240" w:lineRule="auto" w:before="0" w:after="0"/>
        <w:ind w:left="112" w:right="233" w:firstLine="0"/>
        <w:jc w:val="both"/>
        <w:rPr>
          <w:sz w:val="20"/>
        </w:rPr>
      </w:pPr>
      <w:r>
        <w:rPr>
          <w:sz w:val="20"/>
        </w:rPr>
        <w:t>Richard S. Lettre a monsieur le redacteur du Journal de Physique // </w:t>
      </w:r>
      <w:r>
        <w:rPr>
          <w:i/>
          <w:sz w:val="20"/>
        </w:rPr>
        <w:t>Observation sur la Physique, sur L’Histire</w:t>
      </w:r>
      <w:r>
        <w:rPr>
          <w:i/>
          <w:sz w:val="20"/>
        </w:rPr>
        <w:t> Naturelle</w:t>
      </w:r>
      <w:r>
        <w:rPr>
          <w:sz w:val="20"/>
        </w:rPr>
        <w:t>. 1785. Tome XXXVII. P. 138-139.</w:t>
      </w:r>
    </w:p>
    <w:p>
      <w:pPr>
        <w:pStyle w:val="ListParagraph"/>
        <w:numPr>
          <w:ilvl w:val="0"/>
          <w:numId w:val="1"/>
        </w:numPr>
        <w:tabs>
          <w:tab w:pos="472" w:val="left" w:leader="none"/>
        </w:tabs>
        <w:spacing w:line="240" w:lineRule="auto" w:before="0" w:after="0"/>
        <w:ind w:left="112" w:right="234" w:firstLine="0"/>
        <w:jc w:val="both"/>
        <w:rPr>
          <w:sz w:val="20"/>
        </w:rPr>
      </w:pPr>
      <w:r>
        <w:rPr>
          <w:sz w:val="20"/>
        </w:rPr>
        <w:t>Roelofsz J.P., Jr. Het cultiveeren van India rubber of caoutchouc. Album der Natuur. 1905. P.289-301.</w:t>
      </w:r>
    </w:p>
    <w:p>
      <w:pPr>
        <w:pStyle w:val="ListParagraph"/>
        <w:numPr>
          <w:ilvl w:val="0"/>
          <w:numId w:val="1"/>
        </w:numPr>
        <w:tabs>
          <w:tab w:pos="472" w:val="left" w:leader="none"/>
        </w:tabs>
        <w:spacing w:line="240" w:lineRule="auto" w:before="0" w:after="0"/>
        <w:ind w:left="112" w:right="227" w:firstLine="0"/>
        <w:jc w:val="both"/>
        <w:rPr>
          <w:sz w:val="20"/>
        </w:rPr>
      </w:pPr>
      <w:r>
        <w:rPr>
          <w:sz w:val="20"/>
        </w:rPr>
        <w:t>Ronsted N., Weiblen G.D., Cook J.M., Salamin N., Machado C.A., Savolainen V. 60 million years of co- divergence in the fig–wasp symbiosis // </w:t>
      </w:r>
      <w:r>
        <w:rPr>
          <w:i/>
          <w:sz w:val="20"/>
        </w:rPr>
        <w:t>Proc. Royal Soc</w:t>
      </w:r>
      <w:r>
        <w:rPr>
          <w:sz w:val="20"/>
        </w:rPr>
        <w:t>. </w:t>
      </w:r>
      <w:r>
        <w:rPr>
          <w:i/>
          <w:sz w:val="20"/>
        </w:rPr>
        <w:t>ser. B</w:t>
      </w:r>
      <w:r>
        <w:rPr>
          <w:sz w:val="20"/>
        </w:rPr>
        <w:t>. 2005. V.272. P.2593-2599. doi: </w:t>
      </w:r>
      <w:r>
        <w:rPr>
          <w:spacing w:val="-2"/>
          <w:sz w:val="20"/>
        </w:rPr>
        <w:t>10.1098/rspb.2005.3249</w:t>
      </w:r>
    </w:p>
    <w:p>
      <w:pPr>
        <w:pStyle w:val="ListParagraph"/>
        <w:numPr>
          <w:ilvl w:val="0"/>
          <w:numId w:val="1"/>
        </w:numPr>
        <w:tabs>
          <w:tab w:pos="472" w:val="left" w:leader="none"/>
        </w:tabs>
        <w:spacing w:line="240" w:lineRule="auto" w:before="0" w:after="0"/>
        <w:ind w:left="112" w:right="231" w:firstLine="0"/>
        <w:jc w:val="both"/>
        <w:rPr>
          <w:sz w:val="20"/>
        </w:rPr>
      </w:pPr>
      <w:r>
        <w:rPr>
          <w:sz w:val="20"/>
        </w:rPr>
        <w:t>Roxburgh W.X. A botanical description of </w:t>
      </w:r>
      <w:r>
        <w:rPr>
          <w:i/>
          <w:sz w:val="20"/>
        </w:rPr>
        <w:t>Urceola</w:t>
      </w:r>
      <w:r>
        <w:rPr>
          <w:i/>
          <w:sz w:val="20"/>
        </w:rPr>
        <w:t> elastica</w:t>
      </w:r>
      <w:r>
        <w:rPr>
          <w:sz w:val="20"/>
        </w:rPr>
        <w:t>, or Caoutchouc vine of</w:t>
      </w:r>
      <w:r>
        <w:rPr>
          <w:spacing w:val="-1"/>
          <w:sz w:val="20"/>
        </w:rPr>
        <w:t> </w:t>
      </w:r>
      <w:r>
        <w:rPr>
          <w:sz w:val="20"/>
        </w:rPr>
        <w:t>Sumatra and Pulo-Pinang; with an account of the properties of its inspissated juice, compared with those of the American Caoutchouc // Philos. Mag. Series 1. 1800. V. 6. P. 154-161.</w:t>
      </w:r>
    </w:p>
    <w:p>
      <w:pPr>
        <w:pStyle w:val="ListParagraph"/>
        <w:numPr>
          <w:ilvl w:val="0"/>
          <w:numId w:val="1"/>
        </w:numPr>
        <w:tabs>
          <w:tab w:pos="472" w:val="left" w:leader="none"/>
        </w:tabs>
        <w:spacing w:line="240" w:lineRule="auto" w:before="0" w:after="0"/>
        <w:ind w:left="112" w:right="232" w:firstLine="0"/>
        <w:jc w:val="both"/>
        <w:rPr>
          <w:sz w:val="20"/>
        </w:rPr>
      </w:pPr>
      <w:r>
        <w:rPr>
          <w:sz w:val="20"/>
        </w:rPr>
        <w:t>Rusby H.H. The rubber plants of Mexico // </w:t>
      </w:r>
      <w:r>
        <w:rPr>
          <w:i/>
          <w:sz w:val="20"/>
        </w:rPr>
        <w:t>Torreya</w:t>
      </w:r>
      <w:r>
        <w:rPr>
          <w:sz w:val="20"/>
        </w:rPr>
        <w:t>. 1909. V.9(9). P. 177-184.</w:t>
      </w:r>
    </w:p>
    <w:p>
      <w:pPr>
        <w:pStyle w:val="ListParagraph"/>
        <w:numPr>
          <w:ilvl w:val="0"/>
          <w:numId w:val="1"/>
        </w:numPr>
        <w:tabs>
          <w:tab w:pos="472" w:val="left" w:leader="none"/>
        </w:tabs>
        <w:spacing w:line="240" w:lineRule="auto" w:before="0" w:after="0"/>
        <w:ind w:left="112" w:right="228" w:firstLine="0"/>
        <w:jc w:val="both"/>
        <w:rPr>
          <w:sz w:val="20"/>
        </w:rPr>
      </w:pPr>
      <w:r>
        <w:rPr>
          <w:sz w:val="20"/>
        </w:rPr>
        <w:t>Sakai</w:t>
      </w:r>
      <w:r>
        <w:rPr>
          <w:spacing w:val="-6"/>
          <w:sz w:val="20"/>
        </w:rPr>
        <w:t> </w:t>
      </w:r>
      <w:r>
        <w:rPr>
          <w:sz w:val="20"/>
        </w:rPr>
        <w:t>S. Thrips pollination</w:t>
      </w:r>
      <w:r>
        <w:rPr>
          <w:spacing w:val="-3"/>
          <w:sz w:val="20"/>
        </w:rPr>
        <w:t> </w:t>
      </w:r>
      <w:r>
        <w:rPr>
          <w:sz w:val="20"/>
        </w:rPr>
        <w:t>of</w:t>
      </w:r>
      <w:r>
        <w:rPr>
          <w:spacing w:val="-5"/>
          <w:sz w:val="20"/>
        </w:rPr>
        <w:t> </w:t>
      </w:r>
      <w:r>
        <w:rPr>
          <w:sz w:val="20"/>
        </w:rPr>
        <w:t>androdioecious </w:t>
      </w:r>
      <w:r>
        <w:rPr>
          <w:i/>
          <w:sz w:val="20"/>
        </w:rPr>
        <w:t>Castilla</w:t>
      </w:r>
      <w:r>
        <w:rPr>
          <w:i/>
          <w:sz w:val="20"/>
        </w:rPr>
        <w:t> elastica </w:t>
      </w:r>
      <w:r>
        <w:rPr>
          <w:sz w:val="20"/>
        </w:rPr>
        <w:t>(Moraceae) in a seasonal tropical forest // </w:t>
      </w:r>
      <w:r>
        <w:rPr>
          <w:i/>
          <w:sz w:val="20"/>
        </w:rPr>
        <w:t>Am. J.</w:t>
      </w:r>
      <w:r>
        <w:rPr>
          <w:i/>
          <w:sz w:val="20"/>
        </w:rPr>
        <w:t> Bot. </w:t>
      </w:r>
      <w:r>
        <w:rPr>
          <w:sz w:val="20"/>
        </w:rPr>
        <w:t>2001. V.88(9). P.1527-1534. DOI: 10.2307/3558396</w:t>
      </w:r>
    </w:p>
    <w:p>
      <w:pPr>
        <w:pStyle w:val="ListParagraph"/>
        <w:numPr>
          <w:ilvl w:val="0"/>
          <w:numId w:val="1"/>
        </w:numPr>
        <w:tabs>
          <w:tab w:pos="472" w:val="left" w:leader="none"/>
        </w:tabs>
        <w:spacing w:line="240" w:lineRule="auto" w:before="0" w:after="0"/>
        <w:ind w:left="112" w:right="228" w:firstLine="0"/>
        <w:jc w:val="both"/>
        <w:rPr>
          <w:sz w:val="20"/>
        </w:rPr>
      </w:pPr>
      <w:r>
        <w:rPr>
          <w:sz w:val="20"/>
        </w:rPr>
        <w:t>Sautu A., Baskin J.M., Baskin C.C., Condit R.</w:t>
      </w:r>
      <w:r>
        <w:rPr>
          <w:spacing w:val="80"/>
          <w:sz w:val="20"/>
        </w:rPr>
        <w:t> </w:t>
      </w:r>
      <w:r>
        <w:rPr>
          <w:sz w:val="20"/>
        </w:rPr>
        <w:t>Studies on the seed biology of 100 native species of trees in a seasonal moist tropical forest, Panama, Central America // Forest Ecology and Management. 2006. </w:t>
      </w:r>
      <w:r>
        <w:rPr>
          <w:spacing w:val="-2"/>
          <w:sz w:val="20"/>
        </w:rPr>
        <w:t>V.234(1-3).</w:t>
      </w:r>
      <w:r>
        <w:rPr>
          <w:spacing w:val="-5"/>
          <w:sz w:val="20"/>
        </w:rPr>
        <w:t> </w:t>
      </w:r>
      <w:r>
        <w:rPr>
          <w:spacing w:val="-2"/>
          <w:sz w:val="20"/>
        </w:rPr>
        <w:t>P.245–263. DOI:</w:t>
      </w:r>
      <w:r>
        <w:rPr>
          <w:spacing w:val="-7"/>
          <w:sz w:val="20"/>
        </w:rPr>
        <w:t> </w:t>
      </w:r>
      <w:r>
        <w:rPr>
          <w:spacing w:val="-2"/>
          <w:sz w:val="20"/>
        </w:rPr>
        <w:t>10.1016/j.foreco.2006.07.006</w:t>
      </w:r>
    </w:p>
    <w:p>
      <w:pPr>
        <w:spacing w:after="0" w:line="240" w:lineRule="auto"/>
        <w:jc w:val="both"/>
        <w:rPr>
          <w:sz w:val="20"/>
        </w:rPr>
        <w:sectPr>
          <w:pgSz w:w="11910" w:h="16840"/>
          <w:pgMar w:header="710" w:footer="774" w:top="1840" w:bottom="960" w:left="1020" w:right="900"/>
          <w:cols w:num="2" w:equalWidth="0">
            <w:col w:w="4863" w:space="75"/>
            <w:col w:w="5052"/>
          </w:cols>
        </w:sectPr>
      </w:pPr>
    </w:p>
    <w:p>
      <w:pPr>
        <w:pStyle w:val="ListParagraph"/>
        <w:numPr>
          <w:ilvl w:val="0"/>
          <w:numId w:val="1"/>
        </w:numPr>
        <w:tabs>
          <w:tab w:pos="472" w:val="left" w:leader="none"/>
        </w:tabs>
        <w:spacing w:line="240" w:lineRule="auto" w:before="135" w:after="0"/>
        <w:ind w:left="112" w:right="41" w:firstLine="0"/>
        <w:jc w:val="both"/>
        <w:rPr>
          <w:sz w:val="20"/>
        </w:rPr>
      </w:pPr>
      <w:r>
        <w:rPr>
          <w:sz w:val="20"/>
        </w:rPr>
        <w:t>Schultes R.E. Lacticiferous plants of the Karaparana- Igaraparana region of Colombia // </w:t>
      </w:r>
      <w:r>
        <w:rPr>
          <w:i/>
          <w:sz w:val="20"/>
        </w:rPr>
        <w:t>Acta Botanica</w:t>
      </w:r>
      <w:r>
        <w:rPr>
          <w:i/>
          <w:sz w:val="20"/>
        </w:rPr>
        <w:t> Neerlandica</w:t>
      </w:r>
      <w:r>
        <w:rPr>
          <w:sz w:val="20"/>
        </w:rPr>
        <w:t>. 1966. V.15. P.178-189.</w:t>
      </w:r>
    </w:p>
    <w:p>
      <w:pPr>
        <w:pStyle w:val="ListParagraph"/>
        <w:numPr>
          <w:ilvl w:val="0"/>
          <w:numId w:val="1"/>
        </w:numPr>
        <w:tabs>
          <w:tab w:pos="472" w:val="left" w:leader="none"/>
        </w:tabs>
        <w:spacing w:line="229" w:lineRule="exact" w:before="3" w:after="0"/>
        <w:ind w:left="472" w:right="0" w:hanging="360"/>
        <w:jc w:val="both"/>
        <w:rPr>
          <w:sz w:val="20"/>
        </w:rPr>
      </w:pPr>
      <w:r>
        <w:rPr>
          <w:sz w:val="20"/>
        </w:rPr>
        <w:t>Schultes</w:t>
      </w:r>
      <w:r>
        <w:rPr>
          <w:spacing w:val="52"/>
          <w:sz w:val="20"/>
        </w:rPr>
        <w:t> </w:t>
      </w:r>
      <w:r>
        <w:rPr>
          <w:sz w:val="20"/>
        </w:rPr>
        <w:t>R.E.</w:t>
      </w:r>
      <w:r>
        <w:rPr>
          <w:spacing w:val="54"/>
          <w:sz w:val="20"/>
        </w:rPr>
        <w:t> </w:t>
      </w:r>
      <w:r>
        <w:rPr>
          <w:sz w:val="20"/>
        </w:rPr>
        <w:t>The</w:t>
      </w:r>
      <w:r>
        <w:rPr>
          <w:spacing w:val="52"/>
          <w:sz w:val="20"/>
        </w:rPr>
        <w:t> </w:t>
      </w:r>
      <w:r>
        <w:rPr>
          <w:sz w:val="20"/>
        </w:rPr>
        <w:t>history</w:t>
      </w:r>
      <w:r>
        <w:rPr>
          <w:spacing w:val="45"/>
          <w:sz w:val="20"/>
        </w:rPr>
        <w:t> </w:t>
      </w:r>
      <w:r>
        <w:rPr>
          <w:sz w:val="20"/>
        </w:rPr>
        <w:t>of</w:t>
      </w:r>
      <w:r>
        <w:rPr>
          <w:spacing w:val="46"/>
          <w:sz w:val="20"/>
        </w:rPr>
        <w:t> </w:t>
      </w:r>
      <w:r>
        <w:rPr>
          <w:sz w:val="20"/>
        </w:rPr>
        <w:t>taxonomic</w:t>
      </w:r>
      <w:r>
        <w:rPr>
          <w:spacing w:val="52"/>
          <w:sz w:val="20"/>
        </w:rPr>
        <w:t> </w:t>
      </w:r>
      <w:r>
        <w:rPr>
          <w:sz w:val="20"/>
        </w:rPr>
        <w:t>studies</w:t>
      </w:r>
      <w:r>
        <w:rPr>
          <w:spacing w:val="58"/>
          <w:sz w:val="20"/>
        </w:rPr>
        <w:t> </w:t>
      </w:r>
      <w:r>
        <w:rPr>
          <w:spacing w:val="-5"/>
          <w:sz w:val="20"/>
        </w:rPr>
        <w:t>in</w:t>
      </w:r>
    </w:p>
    <w:p>
      <w:pPr>
        <w:pStyle w:val="BodyText"/>
        <w:spacing w:line="229" w:lineRule="exact"/>
      </w:pPr>
      <w:r>
        <w:rPr>
          <w:i/>
        </w:rPr>
        <w:t>Hevea </w:t>
      </w:r>
      <w:r>
        <w:rPr/>
        <w:t>//</w:t>
      </w:r>
      <w:r>
        <w:rPr>
          <w:spacing w:val="1"/>
        </w:rPr>
        <w:t> </w:t>
      </w:r>
      <w:r>
        <w:rPr/>
        <w:t>Bot.</w:t>
      </w:r>
      <w:r>
        <w:rPr>
          <w:spacing w:val="3"/>
        </w:rPr>
        <w:t> </w:t>
      </w:r>
      <w:r>
        <w:rPr/>
        <w:t>Rev.</w:t>
      </w:r>
      <w:r>
        <w:rPr>
          <w:spacing w:val="2"/>
        </w:rPr>
        <w:t> </w:t>
      </w:r>
      <w:r>
        <w:rPr/>
        <w:t>1970.</w:t>
      </w:r>
      <w:r>
        <w:rPr>
          <w:spacing w:val="-2"/>
        </w:rPr>
        <w:t> </w:t>
      </w:r>
      <w:r>
        <w:rPr/>
        <w:t>V.</w:t>
      </w:r>
      <w:r>
        <w:rPr>
          <w:spacing w:val="-2"/>
        </w:rPr>
        <w:t> </w:t>
      </w:r>
      <w:r>
        <w:rPr/>
        <w:t>36.</w:t>
      </w:r>
      <w:r>
        <w:rPr>
          <w:spacing w:val="-2"/>
        </w:rPr>
        <w:t> </w:t>
      </w:r>
      <w:r>
        <w:rPr/>
        <w:t>P.</w:t>
      </w:r>
      <w:r>
        <w:rPr>
          <w:spacing w:val="-2"/>
        </w:rPr>
        <w:t> </w:t>
      </w:r>
      <w:r>
        <w:rPr/>
        <w:t>197-</w:t>
      </w:r>
      <w:r>
        <w:rPr>
          <w:spacing w:val="-4"/>
        </w:rPr>
        <w:t>276.</w:t>
      </w:r>
    </w:p>
    <w:p>
      <w:pPr>
        <w:pStyle w:val="ListParagraph"/>
        <w:numPr>
          <w:ilvl w:val="0"/>
          <w:numId w:val="1"/>
        </w:numPr>
        <w:tabs>
          <w:tab w:pos="472" w:val="left" w:leader="none"/>
        </w:tabs>
        <w:spacing w:line="240" w:lineRule="auto" w:before="2" w:after="0"/>
        <w:ind w:left="112" w:right="42" w:firstLine="0"/>
        <w:jc w:val="both"/>
        <w:rPr>
          <w:sz w:val="20"/>
        </w:rPr>
      </w:pPr>
      <w:r>
        <w:rPr>
          <w:sz w:val="20"/>
        </w:rPr>
        <w:t>Servin M. Journal of José Longinos Martínez: Notes and Observations of the Naturalist of the Botanical Expedition in Old and New California and the South Coast, 1791-1792. Translated and edited by Lesley Byrd Simpson.</w:t>
      </w:r>
      <w:r>
        <w:rPr>
          <w:spacing w:val="44"/>
          <w:sz w:val="20"/>
        </w:rPr>
        <w:t> </w:t>
      </w:r>
      <w:r>
        <w:rPr>
          <w:sz w:val="20"/>
        </w:rPr>
        <w:t>(San</w:t>
      </w:r>
      <w:r>
        <w:rPr>
          <w:spacing w:val="42"/>
          <w:sz w:val="20"/>
        </w:rPr>
        <w:t> </w:t>
      </w:r>
      <w:r>
        <w:rPr>
          <w:sz w:val="20"/>
        </w:rPr>
        <w:t>Francisco:</w:t>
      </w:r>
      <w:r>
        <w:rPr>
          <w:spacing w:val="44"/>
          <w:sz w:val="20"/>
        </w:rPr>
        <w:t> </w:t>
      </w:r>
      <w:r>
        <w:rPr>
          <w:sz w:val="20"/>
        </w:rPr>
        <w:t>John</w:t>
      </w:r>
      <w:r>
        <w:rPr>
          <w:spacing w:val="42"/>
          <w:sz w:val="20"/>
        </w:rPr>
        <w:t> </w:t>
      </w:r>
      <w:r>
        <w:rPr>
          <w:sz w:val="20"/>
        </w:rPr>
        <w:t>Howell,</w:t>
      </w:r>
      <w:r>
        <w:rPr>
          <w:spacing w:val="49"/>
          <w:sz w:val="20"/>
        </w:rPr>
        <w:t> </w:t>
      </w:r>
      <w:r>
        <w:rPr>
          <w:sz w:val="20"/>
        </w:rPr>
        <w:t>1961.</w:t>
      </w:r>
      <w:r>
        <w:rPr>
          <w:spacing w:val="50"/>
          <w:sz w:val="20"/>
        </w:rPr>
        <w:t> </w:t>
      </w:r>
      <w:r>
        <w:rPr>
          <w:sz w:val="20"/>
        </w:rPr>
        <w:t>Pp.</w:t>
      </w:r>
      <w:r>
        <w:rPr>
          <w:spacing w:val="45"/>
          <w:sz w:val="20"/>
        </w:rPr>
        <w:t> </w:t>
      </w:r>
      <w:r>
        <w:rPr>
          <w:spacing w:val="-4"/>
          <w:sz w:val="20"/>
        </w:rPr>
        <w:t>114.</w:t>
      </w:r>
    </w:p>
    <w:p>
      <w:pPr>
        <w:pStyle w:val="BodyText"/>
        <w:spacing w:line="242" w:lineRule="auto"/>
        <w:ind w:right="41"/>
      </w:pPr>
      <w:r>
        <w:rPr/>
        <w:t>$12.50.). The Americas. 1961. V.18(2). P. 201-201. </w:t>
      </w:r>
      <w:r>
        <w:rPr>
          <w:spacing w:val="-2"/>
        </w:rPr>
        <w:t>doi:10.2307/979047</w:t>
      </w:r>
    </w:p>
    <w:p>
      <w:pPr>
        <w:pStyle w:val="ListParagraph"/>
        <w:numPr>
          <w:ilvl w:val="0"/>
          <w:numId w:val="1"/>
        </w:numPr>
        <w:tabs>
          <w:tab w:pos="472" w:val="left" w:leader="none"/>
        </w:tabs>
        <w:spacing w:line="242" w:lineRule="auto" w:before="0" w:after="0"/>
        <w:ind w:left="112" w:right="55" w:firstLine="0"/>
        <w:jc w:val="both"/>
        <w:rPr>
          <w:sz w:val="20"/>
        </w:rPr>
      </w:pPr>
      <w:r>
        <w:rPr>
          <w:sz w:val="20"/>
        </w:rPr>
        <w:t>Sesse M, Mocino J.M. Flora Mexicana. Mexici. MDCCCLXXXVII. (1887).</w:t>
      </w:r>
    </w:p>
    <w:p>
      <w:pPr>
        <w:pStyle w:val="ListParagraph"/>
        <w:numPr>
          <w:ilvl w:val="0"/>
          <w:numId w:val="1"/>
        </w:numPr>
        <w:tabs>
          <w:tab w:pos="472" w:val="left" w:leader="none"/>
        </w:tabs>
        <w:spacing w:line="242" w:lineRule="auto" w:before="0" w:after="0"/>
        <w:ind w:left="112" w:right="51" w:firstLine="0"/>
        <w:jc w:val="both"/>
        <w:rPr>
          <w:sz w:val="20"/>
        </w:rPr>
      </w:pPr>
      <w:r>
        <w:rPr>
          <w:sz w:val="20"/>
        </w:rPr>
        <w:t>Sesse M, Mocino J.M. Flora Mexicana. Editio secunda. Mexico. 1894.</w:t>
      </w:r>
    </w:p>
    <w:p>
      <w:pPr>
        <w:pStyle w:val="ListParagraph"/>
        <w:numPr>
          <w:ilvl w:val="0"/>
          <w:numId w:val="1"/>
        </w:numPr>
        <w:tabs>
          <w:tab w:pos="472" w:val="left" w:leader="none"/>
        </w:tabs>
        <w:spacing w:line="240" w:lineRule="auto" w:before="0" w:after="0"/>
        <w:ind w:left="112" w:right="45" w:firstLine="0"/>
        <w:jc w:val="both"/>
        <w:rPr>
          <w:sz w:val="20"/>
        </w:rPr>
      </w:pPr>
      <w:r>
        <w:rPr>
          <w:sz w:val="20"/>
        </w:rPr>
        <w:t>Simpson L.B. The story of José Longinos Martínez, California’s First naturalist // Hispanic American Historical Review. 1940. V.20(4). P. 643–649. doi: </w:t>
      </w:r>
      <w:r>
        <w:rPr>
          <w:spacing w:val="-2"/>
          <w:sz w:val="20"/>
        </w:rPr>
        <w:t>10.1215/00182168-20.4.643</w:t>
      </w:r>
    </w:p>
    <w:p>
      <w:pPr>
        <w:pStyle w:val="ListParagraph"/>
        <w:numPr>
          <w:ilvl w:val="0"/>
          <w:numId w:val="1"/>
        </w:numPr>
        <w:tabs>
          <w:tab w:pos="472" w:val="left" w:leader="none"/>
        </w:tabs>
        <w:spacing w:line="242" w:lineRule="auto" w:before="0" w:after="0"/>
        <w:ind w:left="112" w:right="38" w:firstLine="0"/>
        <w:jc w:val="both"/>
        <w:rPr>
          <w:sz w:val="20"/>
        </w:rPr>
      </w:pPr>
      <w:r>
        <w:rPr>
          <w:sz w:val="20"/>
        </w:rPr>
        <w:t>Smith J.G. Rubber in Hawaii. Hawaii Agricultural Experiment</w:t>
      </w:r>
      <w:r>
        <w:rPr>
          <w:spacing w:val="48"/>
          <w:sz w:val="20"/>
        </w:rPr>
        <w:t> </w:t>
      </w:r>
      <w:r>
        <w:rPr>
          <w:sz w:val="20"/>
        </w:rPr>
        <w:t>Station,</w:t>
      </w:r>
      <w:r>
        <w:rPr>
          <w:spacing w:val="46"/>
          <w:sz w:val="20"/>
        </w:rPr>
        <w:t> </w:t>
      </w:r>
      <w:r>
        <w:rPr>
          <w:sz w:val="20"/>
        </w:rPr>
        <w:t>Honolulu.</w:t>
      </w:r>
      <w:r>
        <w:rPr>
          <w:spacing w:val="46"/>
          <w:sz w:val="20"/>
        </w:rPr>
        <w:t> </w:t>
      </w:r>
      <w:r>
        <w:rPr>
          <w:sz w:val="20"/>
        </w:rPr>
        <w:t>1905.</w:t>
      </w:r>
      <w:r>
        <w:rPr>
          <w:spacing w:val="45"/>
          <w:sz w:val="20"/>
        </w:rPr>
        <w:t> </w:t>
      </w:r>
      <w:r>
        <w:rPr>
          <w:sz w:val="20"/>
        </w:rPr>
        <w:t>Press</w:t>
      </w:r>
      <w:r>
        <w:rPr>
          <w:spacing w:val="43"/>
          <w:sz w:val="20"/>
        </w:rPr>
        <w:t> </w:t>
      </w:r>
      <w:r>
        <w:rPr>
          <w:sz w:val="20"/>
        </w:rPr>
        <w:t>Bulletin</w:t>
      </w:r>
      <w:r>
        <w:rPr>
          <w:spacing w:val="41"/>
          <w:sz w:val="20"/>
        </w:rPr>
        <w:t> </w:t>
      </w:r>
      <w:r>
        <w:rPr>
          <w:spacing w:val="-5"/>
          <w:sz w:val="20"/>
        </w:rPr>
        <w:t>No</w:t>
      </w:r>
    </w:p>
    <w:p>
      <w:pPr>
        <w:pStyle w:val="BodyText"/>
        <w:spacing w:line="225" w:lineRule="exact"/>
      </w:pPr>
      <w:r>
        <w:rPr/>
        <w:t>13.</w:t>
      </w:r>
      <w:r>
        <w:rPr>
          <w:spacing w:val="3"/>
        </w:rPr>
        <w:t> </w:t>
      </w:r>
      <w:r>
        <w:rPr/>
        <w:t>11</w:t>
      </w:r>
      <w:r>
        <w:rPr>
          <w:spacing w:val="-2"/>
        </w:rPr>
        <w:t> </w:t>
      </w:r>
      <w:r>
        <w:rPr>
          <w:spacing w:val="-5"/>
        </w:rPr>
        <w:t>P.</w:t>
      </w:r>
    </w:p>
    <w:p>
      <w:pPr>
        <w:pStyle w:val="ListParagraph"/>
        <w:numPr>
          <w:ilvl w:val="0"/>
          <w:numId w:val="1"/>
        </w:numPr>
        <w:tabs>
          <w:tab w:pos="472" w:val="left" w:leader="none"/>
        </w:tabs>
        <w:spacing w:line="240" w:lineRule="auto" w:before="0" w:after="0"/>
        <w:ind w:left="112" w:right="39" w:firstLine="0"/>
        <w:jc w:val="both"/>
        <w:rPr>
          <w:sz w:val="20"/>
        </w:rPr>
      </w:pPr>
      <w:r>
        <w:rPr>
          <w:sz w:val="20"/>
        </w:rPr>
        <w:t>Spear E.R.,Coley P.D., Kursar T.A. Do pathogens limit the distributions of tropical trees across a rainfall gradient?</w:t>
      </w:r>
      <w:r>
        <w:rPr>
          <w:spacing w:val="18"/>
          <w:sz w:val="20"/>
        </w:rPr>
        <w:t> </w:t>
      </w:r>
      <w:r>
        <w:rPr>
          <w:sz w:val="20"/>
        </w:rPr>
        <w:t>//</w:t>
      </w:r>
      <w:r>
        <w:rPr>
          <w:spacing w:val="27"/>
          <w:sz w:val="20"/>
        </w:rPr>
        <w:t> </w:t>
      </w:r>
      <w:r>
        <w:rPr>
          <w:sz w:val="20"/>
        </w:rPr>
        <w:t>Journal</w:t>
      </w:r>
      <w:r>
        <w:rPr>
          <w:spacing w:val="19"/>
          <w:sz w:val="20"/>
        </w:rPr>
        <w:t> </w:t>
      </w:r>
      <w:r>
        <w:rPr>
          <w:sz w:val="20"/>
        </w:rPr>
        <w:t>of</w:t>
      </w:r>
      <w:r>
        <w:rPr>
          <w:spacing w:val="16"/>
          <w:sz w:val="20"/>
        </w:rPr>
        <w:t> </w:t>
      </w:r>
      <w:r>
        <w:rPr>
          <w:sz w:val="20"/>
        </w:rPr>
        <w:t>Ecology.</w:t>
      </w:r>
      <w:r>
        <w:rPr>
          <w:spacing w:val="24"/>
          <w:sz w:val="20"/>
        </w:rPr>
        <w:t> </w:t>
      </w:r>
      <w:r>
        <w:rPr>
          <w:sz w:val="20"/>
        </w:rPr>
        <w:t>2015.</w:t>
      </w:r>
      <w:r>
        <w:rPr>
          <w:spacing w:val="24"/>
          <w:sz w:val="20"/>
        </w:rPr>
        <w:t> </w:t>
      </w:r>
      <w:r>
        <w:rPr>
          <w:sz w:val="20"/>
        </w:rPr>
        <w:t>V.103(1).</w:t>
      </w:r>
      <w:r>
        <w:rPr>
          <w:spacing w:val="24"/>
          <w:sz w:val="20"/>
        </w:rPr>
        <w:t> </w:t>
      </w:r>
      <w:r>
        <w:rPr>
          <w:sz w:val="20"/>
        </w:rPr>
        <w:t>P.165</w:t>
      </w:r>
      <w:r>
        <w:rPr>
          <w:spacing w:val="28"/>
          <w:sz w:val="20"/>
        </w:rPr>
        <w:t> </w:t>
      </w:r>
      <w:r>
        <w:rPr>
          <w:spacing w:val="-10"/>
          <w:sz w:val="20"/>
        </w:rPr>
        <w:t>–</w:t>
      </w:r>
    </w:p>
    <w:p>
      <w:pPr>
        <w:pStyle w:val="BodyText"/>
        <w:spacing w:line="228" w:lineRule="exact"/>
      </w:pPr>
      <w:r>
        <w:rPr/>
        <w:t>174.</w:t>
      </w:r>
      <w:r>
        <w:rPr>
          <w:spacing w:val="2"/>
        </w:rPr>
        <w:t> </w:t>
      </w:r>
      <w:r>
        <w:rPr/>
        <w:t>DOI:</w:t>
      </w:r>
      <w:r>
        <w:rPr>
          <w:spacing w:val="-2"/>
        </w:rPr>
        <w:t> </w:t>
      </w:r>
      <w:r>
        <w:rPr/>
        <w:t>10.1111/1365-</w:t>
      </w:r>
      <w:r>
        <w:rPr>
          <w:spacing w:val="-2"/>
        </w:rPr>
        <w:t>2745.12339</w:t>
      </w:r>
    </w:p>
    <w:p>
      <w:pPr>
        <w:pStyle w:val="ListParagraph"/>
        <w:numPr>
          <w:ilvl w:val="0"/>
          <w:numId w:val="1"/>
        </w:numPr>
        <w:tabs>
          <w:tab w:pos="472" w:val="left" w:leader="none"/>
        </w:tabs>
        <w:spacing w:line="229" w:lineRule="exact" w:before="0" w:after="0"/>
        <w:ind w:left="472" w:right="0" w:hanging="360"/>
        <w:jc w:val="both"/>
        <w:rPr>
          <w:sz w:val="20"/>
        </w:rPr>
      </w:pPr>
      <w:r>
        <w:rPr>
          <w:sz w:val="20"/>
        </w:rPr>
        <w:t>Stevens</w:t>
      </w:r>
      <w:r>
        <w:rPr>
          <w:spacing w:val="38"/>
          <w:sz w:val="20"/>
        </w:rPr>
        <w:t> </w:t>
      </w:r>
      <w:r>
        <w:rPr>
          <w:sz w:val="20"/>
        </w:rPr>
        <w:t>H.P.</w:t>
      </w:r>
      <w:r>
        <w:rPr>
          <w:spacing w:val="43"/>
          <w:sz w:val="20"/>
        </w:rPr>
        <w:t> </w:t>
      </w:r>
      <w:r>
        <w:rPr>
          <w:i/>
          <w:sz w:val="20"/>
        </w:rPr>
        <w:t>Ficus</w:t>
      </w:r>
      <w:r>
        <w:rPr>
          <w:i/>
          <w:spacing w:val="41"/>
          <w:sz w:val="20"/>
        </w:rPr>
        <w:t> </w:t>
      </w:r>
      <w:r>
        <w:rPr>
          <w:i/>
          <w:sz w:val="20"/>
        </w:rPr>
        <w:t>elastica</w:t>
      </w:r>
      <w:r>
        <w:rPr>
          <w:i/>
          <w:spacing w:val="45"/>
          <w:sz w:val="20"/>
        </w:rPr>
        <w:t> </w:t>
      </w:r>
      <w:r>
        <w:rPr>
          <w:sz w:val="20"/>
        </w:rPr>
        <w:t>and</w:t>
      </w:r>
      <w:r>
        <w:rPr>
          <w:spacing w:val="44"/>
          <w:sz w:val="20"/>
        </w:rPr>
        <w:t> </w:t>
      </w:r>
      <w:r>
        <w:rPr>
          <w:i/>
          <w:sz w:val="20"/>
        </w:rPr>
        <w:t>Castilloa</w:t>
      </w:r>
      <w:r>
        <w:rPr>
          <w:i/>
          <w:spacing w:val="44"/>
          <w:sz w:val="20"/>
        </w:rPr>
        <w:t> </w:t>
      </w:r>
      <w:r>
        <w:rPr>
          <w:sz w:val="20"/>
        </w:rPr>
        <w:t>latices</w:t>
      </w:r>
      <w:r>
        <w:rPr>
          <w:spacing w:val="40"/>
          <w:sz w:val="20"/>
        </w:rPr>
        <w:t> </w:t>
      </w:r>
      <w:r>
        <w:rPr>
          <w:spacing w:val="-5"/>
          <w:sz w:val="20"/>
        </w:rPr>
        <w:t>//</w:t>
      </w:r>
    </w:p>
    <w:p>
      <w:pPr>
        <w:spacing w:line="229" w:lineRule="exact" w:before="0"/>
        <w:ind w:left="112" w:right="0" w:firstLine="0"/>
        <w:jc w:val="both"/>
        <w:rPr>
          <w:sz w:val="20"/>
        </w:rPr>
      </w:pPr>
      <w:r>
        <w:rPr>
          <w:i/>
          <w:sz w:val="20"/>
        </w:rPr>
        <w:t>India Rubber</w:t>
      </w:r>
      <w:r>
        <w:rPr>
          <w:i/>
          <w:spacing w:val="-2"/>
          <w:sz w:val="20"/>
        </w:rPr>
        <w:t> </w:t>
      </w:r>
      <w:r>
        <w:rPr>
          <w:i/>
          <w:sz w:val="20"/>
        </w:rPr>
        <w:t>World</w:t>
      </w:r>
      <w:r>
        <w:rPr>
          <w:sz w:val="20"/>
        </w:rPr>
        <w:t>.</w:t>
      </w:r>
      <w:r>
        <w:rPr>
          <w:spacing w:val="1"/>
          <w:sz w:val="20"/>
        </w:rPr>
        <w:t> </w:t>
      </w:r>
      <w:r>
        <w:rPr>
          <w:sz w:val="20"/>
        </w:rPr>
        <w:t>1939.</w:t>
      </w:r>
      <w:r>
        <w:rPr>
          <w:spacing w:val="1"/>
          <w:sz w:val="20"/>
        </w:rPr>
        <w:t> </w:t>
      </w:r>
      <w:r>
        <w:rPr>
          <w:sz w:val="20"/>
        </w:rPr>
        <w:t>V.100(2).</w:t>
      </w:r>
      <w:r>
        <w:rPr>
          <w:spacing w:val="-2"/>
          <w:sz w:val="20"/>
        </w:rPr>
        <w:t> </w:t>
      </w:r>
      <w:r>
        <w:rPr>
          <w:sz w:val="20"/>
        </w:rPr>
        <w:t>P.27-</w:t>
      </w:r>
      <w:r>
        <w:rPr>
          <w:spacing w:val="-5"/>
          <w:sz w:val="20"/>
        </w:rPr>
        <w:t>32.</w:t>
      </w:r>
    </w:p>
    <w:p>
      <w:pPr>
        <w:pStyle w:val="ListParagraph"/>
        <w:numPr>
          <w:ilvl w:val="0"/>
          <w:numId w:val="1"/>
        </w:numPr>
        <w:tabs>
          <w:tab w:pos="472" w:val="left" w:leader="none"/>
        </w:tabs>
        <w:spacing w:line="240" w:lineRule="auto" w:before="0" w:after="0"/>
        <w:ind w:left="112" w:right="41" w:firstLine="0"/>
        <w:jc w:val="both"/>
        <w:rPr>
          <w:sz w:val="20"/>
        </w:rPr>
      </w:pPr>
      <w:r>
        <w:rPr>
          <w:sz w:val="20"/>
        </w:rPr>
        <w:t>Sytsma K.J., Morawetz J., Pires J.C., Nepokroeff M., Conti E., Zjhra M., Hall J.C., Chase M.W. Urticalean rosids: circumscription, rosid ancestry, and phylogenetics based on </w:t>
      </w:r>
      <w:r>
        <w:rPr>
          <w:i/>
          <w:sz w:val="20"/>
        </w:rPr>
        <w:t>rbcL, trnL-F</w:t>
      </w:r>
      <w:r>
        <w:rPr>
          <w:sz w:val="20"/>
        </w:rPr>
        <w:t>, and </w:t>
      </w:r>
      <w:r>
        <w:rPr>
          <w:i/>
          <w:sz w:val="20"/>
        </w:rPr>
        <w:t>ndhF </w:t>
      </w:r>
      <w:r>
        <w:rPr>
          <w:sz w:val="20"/>
        </w:rPr>
        <w:t>sequences // </w:t>
      </w:r>
      <w:r>
        <w:rPr>
          <w:i/>
          <w:sz w:val="20"/>
        </w:rPr>
        <w:t>Am J Bot</w:t>
      </w:r>
      <w:r>
        <w:rPr>
          <w:sz w:val="20"/>
        </w:rPr>
        <w:t>. 2002. V.89(9). P.1531-1546. doi: 10.3732/ajb.89.9.1531</w:t>
      </w:r>
    </w:p>
    <w:p>
      <w:pPr>
        <w:pStyle w:val="ListParagraph"/>
        <w:numPr>
          <w:ilvl w:val="0"/>
          <w:numId w:val="1"/>
        </w:numPr>
        <w:tabs>
          <w:tab w:pos="472" w:val="left" w:leader="none"/>
        </w:tabs>
        <w:spacing w:line="240" w:lineRule="auto" w:before="0" w:after="0"/>
        <w:ind w:left="112" w:right="45" w:firstLine="0"/>
        <w:jc w:val="both"/>
        <w:rPr>
          <w:sz w:val="20"/>
        </w:rPr>
      </w:pPr>
      <w:r>
        <w:rPr>
          <w:sz w:val="20"/>
        </w:rPr>
        <w:t>Tarkanian M.J., Hosler D. America’s First Polymer Scientists: Rubber Processing, Use and Transport in Mesoamerica // Latin American Antiquity. 2011. V.22(4). </w:t>
      </w:r>
      <w:r>
        <w:rPr>
          <w:spacing w:val="-2"/>
          <w:sz w:val="20"/>
        </w:rPr>
        <w:t>P.469-486.</w:t>
      </w:r>
    </w:p>
    <w:p>
      <w:pPr>
        <w:pStyle w:val="ListParagraph"/>
        <w:numPr>
          <w:ilvl w:val="0"/>
          <w:numId w:val="1"/>
        </w:numPr>
        <w:tabs>
          <w:tab w:pos="472" w:val="left" w:leader="none"/>
        </w:tabs>
        <w:spacing w:line="249" w:lineRule="auto" w:before="0" w:after="0"/>
        <w:ind w:left="112" w:right="162" w:firstLine="0"/>
        <w:jc w:val="left"/>
        <w:rPr>
          <w:sz w:val="20"/>
        </w:rPr>
      </w:pPr>
      <w:r>
        <w:rPr>
          <w:sz w:val="20"/>
        </w:rPr>
        <w:t>The Plant List. A working list of all plant species. Information</w:t>
      </w:r>
      <w:r>
        <w:rPr>
          <w:spacing w:val="-9"/>
          <w:sz w:val="20"/>
        </w:rPr>
        <w:t> </w:t>
      </w:r>
      <w:r>
        <w:rPr>
          <w:sz w:val="20"/>
        </w:rPr>
        <w:t>project</w:t>
      </w:r>
      <w:r>
        <w:rPr>
          <w:spacing w:val="-1"/>
          <w:sz w:val="20"/>
        </w:rPr>
        <w:t> </w:t>
      </w:r>
      <w:r>
        <w:rPr>
          <w:sz w:val="20"/>
        </w:rPr>
        <w:t>of</w:t>
      </w:r>
      <w:r>
        <w:rPr>
          <w:spacing w:val="-11"/>
          <w:sz w:val="20"/>
        </w:rPr>
        <w:t> </w:t>
      </w:r>
      <w:r>
        <w:rPr>
          <w:sz w:val="20"/>
        </w:rPr>
        <w:t>Royal</w:t>
      </w:r>
      <w:r>
        <w:rPr>
          <w:spacing w:val="-8"/>
          <w:sz w:val="20"/>
        </w:rPr>
        <w:t> </w:t>
      </w:r>
      <w:r>
        <w:rPr>
          <w:sz w:val="20"/>
        </w:rPr>
        <w:t>Botanic</w:t>
      </w:r>
      <w:r>
        <w:rPr>
          <w:spacing w:val="-6"/>
          <w:sz w:val="20"/>
        </w:rPr>
        <w:t> </w:t>
      </w:r>
      <w:r>
        <w:rPr>
          <w:sz w:val="20"/>
        </w:rPr>
        <w:t>Gardens</w:t>
      </w:r>
      <w:r>
        <w:rPr>
          <w:spacing w:val="-7"/>
          <w:sz w:val="20"/>
        </w:rPr>
        <w:t> </w:t>
      </w:r>
      <w:r>
        <w:rPr>
          <w:sz w:val="20"/>
        </w:rPr>
        <w:t>(Kew)</w:t>
      </w:r>
      <w:r>
        <w:rPr>
          <w:spacing w:val="-5"/>
          <w:sz w:val="20"/>
        </w:rPr>
        <w:t> </w:t>
      </w:r>
      <w:r>
        <w:rPr>
          <w:sz w:val="20"/>
        </w:rPr>
        <w:t>and Missouri Botanical Garden. 2013. URL: http://www.theplantlist. org (Accessed 09 July 2021)</w:t>
      </w:r>
    </w:p>
    <w:p>
      <w:pPr>
        <w:pStyle w:val="ListParagraph"/>
        <w:numPr>
          <w:ilvl w:val="0"/>
          <w:numId w:val="1"/>
        </w:numPr>
        <w:tabs>
          <w:tab w:pos="472" w:val="left" w:leader="none"/>
        </w:tabs>
        <w:spacing w:line="240" w:lineRule="auto" w:before="0" w:after="0"/>
        <w:ind w:left="112" w:right="46" w:firstLine="0"/>
        <w:jc w:val="left"/>
        <w:rPr>
          <w:sz w:val="20"/>
        </w:rPr>
      </w:pPr>
      <w:r>
        <w:rPr>
          <w:sz w:val="20"/>
        </w:rPr>
        <w:t>Trecul A. Sur la famille des Artocarpees // Ann. Sci. Nat. Bot. III. 1847. V.8. P. 38-157.</w:t>
      </w:r>
    </w:p>
    <w:p>
      <w:pPr>
        <w:pStyle w:val="ListParagraph"/>
        <w:numPr>
          <w:ilvl w:val="0"/>
          <w:numId w:val="1"/>
        </w:numPr>
        <w:tabs>
          <w:tab w:pos="472" w:val="left" w:leader="none"/>
        </w:tabs>
        <w:spacing w:line="249" w:lineRule="auto" w:before="0" w:after="0"/>
        <w:ind w:left="112" w:right="86" w:firstLine="0"/>
        <w:jc w:val="both"/>
        <w:rPr>
          <w:sz w:val="20"/>
        </w:rPr>
      </w:pPr>
      <w:r>
        <w:rPr>
          <w:sz w:val="20"/>
        </w:rPr>
        <w:t>Tropicos. Information project of Missori Botanical Garden. 2021. URL: </w:t>
      </w:r>
      <w:hyperlink r:id="rId23">
        <w:r>
          <w:rPr>
            <w:sz w:val="20"/>
          </w:rPr>
          <w:t>http://www.tropicos.org</w:t>
        </w:r>
      </w:hyperlink>
      <w:r>
        <w:rPr>
          <w:sz w:val="20"/>
        </w:rPr>
        <w:t> (Accessed 09 July 2021)</w:t>
      </w:r>
    </w:p>
    <w:p>
      <w:pPr>
        <w:pStyle w:val="ListParagraph"/>
        <w:numPr>
          <w:ilvl w:val="0"/>
          <w:numId w:val="1"/>
        </w:numPr>
        <w:tabs>
          <w:tab w:pos="472" w:val="left" w:leader="none"/>
        </w:tabs>
        <w:spacing w:line="228" w:lineRule="exact" w:before="0" w:after="0"/>
        <w:ind w:left="472" w:right="0" w:hanging="360"/>
        <w:jc w:val="both"/>
        <w:rPr>
          <w:sz w:val="20"/>
        </w:rPr>
      </w:pPr>
      <w:r>
        <w:rPr>
          <w:sz w:val="20"/>
        </w:rPr>
        <w:t>Verne</w:t>
      </w:r>
      <w:r>
        <w:rPr>
          <w:spacing w:val="-2"/>
          <w:sz w:val="20"/>
        </w:rPr>
        <w:t> </w:t>
      </w:r>
      <w:r>
        <w:rPr>
          <w:sz w:val="20"/>
        </w:rPr>
        <w:t>J. Un</w:t>
      </w:r>
      <w:r>
        <w:rPr>
          <w:spacing w:val="-6"/>
          <w:sz w:val="20"/>
        </w:rPr>
        <w:t> </w:t>
      </w:r>
      <w:r>
        <w:rPr>
          <w:sz w:val="20"/>
        </w:rPr>
        <w:t>Capitaine</w:t>
      </w:r>
      <w:r>
        <w:rPr>
          <w:spacing w:val="-2"/>
          <w:sz w:val="20"/>
        </w:rPr>
        <w:t> </w:t>
      </w:r>
      <w:r>
        <w:rPr>
          <w:sz w:val="20"/>
        </w:rPr>
        <w:t>de</w:t>
      </w:r>
      <w:r>
        <w:rPr>
          <w:spacing w:val="-2"/>
          <w:sz w:val="20"/>
        </w:rPr>
        <w:t> </w:t>
      </w:r>
      <w:r>
        <w:rPr>
          <w:sz w:val="20"/>
        </w:rPr>
        <w:t>Quinze</w:t>
      </w:r>
      <w:r>
        <w:rPr>
          <w:spacing w:val="-2"/>
          <w:sz w:val="20"/>
        </w:rPr>
        <w:t> </w:t>
      </w:r>
      <w:r>
        <w:rPr>
          <w:sz w:val="20"/>
        </w:rPr>
        <w:t>ans. Paris.</w:t>
      </w:r>
      <w:r>
        <w:rPr>
          <w:spacing w:val="1"/>
          <w:sz w:val="20"/>
        </w:rPr>
        <w:t> </w:t>
      </w:r>
      <w:r>
        <w:rPr>
          <w:spacing w:val="-2"/>
          <w:sz w:val="20"/>
        </w:rPr>
        <w:t>1878.</w:t>
      </w:r>
    </w:p>
    <w:p>
      <w:pPr>
        <w:pStyle w:val="ListParagraph"/>
        <w:numPr>
          <w:ilvl w:val="0"/>
          <w:numId w:val="1"/>
        </w:numPr>
        <w:tabs>
          <w:tab w:pos="472" w:val="left" w:leader="none"/>
        </w:tabs>
        <w:spacing w:line="240" w:lineRule="auto" w:before="0" w:after="0"/>
        <w:ind w:left="112" w:right="51" w:firstLine="0"/>
        <w:jc w:val="both"/>
        <w:rPr>
          <w:sz w:val="20"/>
        </w:rPr>
      </w:pPr>
      <w:r>
        <w:rPr>
          <w:sz w:val="20"/>
        </w:rPr>
        <w:t>Villada M.M El arbol del Hule. La Naturaleze. Periodic Cientifico de la Sociedad Mexicana de Historia Natural. Tomo III. Mexico. 1876.</w:t>
      </w:r>
    </w:p>
    <w:p>
      <w:pPr>
        <w:pStyle w:val="ListParagraph"/>
        <w:numPr>
          <w:ilvl w:val="0"/>
          <w:numId w:val="1"/>
        </w:numPr>
        <w:tabs>
          <w:tab w:pos="472" w:val="left" w:leader="none"/>
        </w:tabs>
        <w:spacing w:line="240" w:lineRule="auto" w:before="0" w:after="0"/>
        <w:ind w:left="112" w:right="47" w:firstLine="0"/>
        <w:jc w:val="both"/>
        <w:rPr>
          <w:sz w:val="20"/>
        </w:rPr>
      </w:pPr>
      <w:r>
        <w:rPr>
          <w:sz w:val="20"/>
        </w:rPr>
        <w:t>Warburg O. Die Kautschukpflanzen und ihre Kultur. Berlin. 1900.</w:t>
      </w:r>
    </w:p>
    <w:p>
      <w:pPr>
        <w:pStyle w:val="ListParagraph"/>
        <w:numPr>
          <w:ilvl w:val="0"/>
          <w:numId w:val="1"/>
        </w:numPr>
        <w:tabs>
          <w:tab w:pos="472" w:val="left" w:leader="none"/>
        </w:tabs>
        <w:spacing w:line="240" w:lineRule="auto" w:before="135" w:after="0"/>
        <w:ind w:left="112" w:right="232" w:firstLine="0"/>
        <w:jc w:val="both"/>
        <w:rPr>
          <w:sz w:val="20"/>
        </w:rPr>
      </w:pPr>
      <w:r>
        <w:rPr/>
        <w:br w:type="column"/>
      </w:r>
      <w:r>
        <w:rPr>
          <w:sz w:val="20"/>
        </w:rPr>
        <w:t>Weddel M.H-A. Sur extravtion du caoutchouc. Bulletin de la Societe Botanique de France. 1854. Tome premier. P.350.</w:t>
      </w:r>
    </w:p>
    <w:p>
      <w:pPr>
        <w:pStyle w:val="ListParagraph"/>
        <w:numPr>
          <w:ilvl w:val="0"/>
          <w:numId w:val="1"/>
        </w:numPr>
        <w:tabs>
          <w:tab w:pos="472" w:val="left" w:leader="none"/>
        </w:tabs>
        <w:spacing w:line="240" w:lineRule="auto" w:before="3" w:after="0"/>
        <w:ind w:left="112" w:right="232" w:firstLine="0"/>
        <w:jc w:val="both"/>
        <w:rPr>
          <w:sz w:val="20"/>
        </w:rPr>
      </w:pPr>
      <w:r>
        <w:rPr>
          <w:sz w:val="20"/>
        </w:rPr>
        <w:t>Went F.A.F.C. Der dimorphismus der zweige von </w:t>
      </w:r>
      <w:r>
        <w:rPr>
          <w:i/>
          <w:sz w:val="20"/>
        </w:rPr>
        <w:t>Castilloa elastica </w:t>
      </w:r>
      <w:r>
        <w:rPr>
          <w:sz w:val="20"/>
        </w:rPr>
        <w:t>// </w:t>
      </w:r>
      <w:r>
        <w:rPr>
          <w:i/>
          <w:sz w:val="20"/>
        </w:rPr>
        <w:t>Annales du Jardin Botanique de</w:t>
      </w:r>
      <w:r>
        <w:rPr>
          <w:i/>
          <w:sz w:val="20"/>
        </w:rPr>
        <w:t> Buitenzorg</w:t>
      </w:r>
      <w:r>
        <w:rPr>
          <w:sz w:val="20"/>
        </w:rPr>
        <w:t>. 1896. V.14. P.1-16.</w:t>
      </w:r>
    </w:p>
    <w:p>
      <w:pPr>
        <w:pStyle w:val="ListParagraph"/>
        <w:numPr>
          <w:ilvl w:val="0"/>
          <w:numId w:val="1"/>
        </w:numPr>
        <w:tabs>
          <w:tab w:pos="472" w:val="left" w:leader="none"/>
        </w:tabs>
        <w:spacing w:line="242" w:lineRule="auto" w:before="0" w:after="0"/>
        <w:ind w:left="112" w:right="228" w:firstLine="0"/>
        <w:jc w:val="both"/>
        <w:rPr>
          <w:sz w:val="20"/>
        </w:rPr>
      </w:pPr>
      <w:r>
        <w:rPr>
          <w:sz w:val="20"/>
        </w:rPr>
        <w:t>WFO: World Flora Online. URL:2021. </w:t>
      </w:r>
      <w:hyperlink r:id="rId24">
        <w:r>
          <w:rPr>
            <w:spacing w:val="-2"/>
            <w:sz w:val="20"/>
          </w:rPr>
          <w:t>http://www.worldfloraonline.org</w:t>
        </w:r>
      </w:hyperlink>
      <w:r>
        <w:rPr>
          <w:spacing w:val="-11"/>
          <w:sz w:val="20"/>
        </w:rPr>
        <w:t> </w:t>
      </w:r>
      <w:r>
        <w:rPr>
          <w:spacing w:val="-2"/>
          <w:sz w:val="20"/>
        </w:rPr>
        <w:t>(Accessed</w:t>
      </w:r>
      <w:r>
        <w:rPr>
          <w:spacing w:val="-10"/>
          <w:sz w:val="20"/>
        </w:rPr>
        <w:t> </w:t>
      </w:r>
      <w:r>
        <w:rPr>
          <w:spacing w:val="-2"/>
          <w:sz w:val="20"/>
        </w:rPr>
        <w:t>on:</w:t>
      </w:r>
      <w:r>
        <w:rPr>
          <w:spacing w:val="-11"/>
          <w:sz w:val="20"/>
        </w:rPr>
        <w:t> </w:t>
      </w:r>
      <w:r>
        <w:rPr>
          <w:spacing w:val="-2"/>
          <w:sz w:val="20"/>
        </w:rPr>
        <w:t>09</w:t>
      </w:r>
      <w:r>
        <w:rPr>
          <w:spacing w:val="-10"/>
          <w:sz w:val="20"/>
        </w:rPr>
        <w:t> </w:t>
      </w:r>
      <w:r>
        <w:rPr>
          <w:spacing w:val="-2"/>
          <w:sz w:val="20"/>
        </w:rPr>
        <w:t>Jul</w:t>
      </w:r>
      <w:r>
        <w:rPr>
          <w:spacing w:val="-14"/>
          <w:sz w:val="20"/>
        </w:rPr>
        <w:t> </w:t>
      </w:r>
      <w:r>
        <w:rPr>
          <w:spacing w:val="-2"/>
          <w:sz w:val="20"/>
        </w:rPr>
        <w:t>2021)</w:t>
      </w:r>
    </w:p>
    <w:p>
      <w:pPr>
        <w:pStyle w:val="ListParagraph"/>
        <w:numPr>
          <w:ilvl w:val="0"/>
          <w:numId w:val="1"/>
        </w:numPr>
        <w:tabs>
          <w:tab w:pos="472" w:val="left" w:leader="none"/>
        </w:tabs>
        <w:spacing w:line="240" w:lineRule="auto" w:before="0" w:after="0"/>
        <w:ind w:left="112" w:right="228" w:firstLine="0"/>
        <w:jc w:val="both"/>
        <w:rPr>
          <w:sz w:val="20"/>
        </w:rPr>
      </w:pPr>
      <w:r>
        <w:rPr>
          <w:sz w:val="20"/>
        </w:rPr>
        <w:t>Whaley, W.G. Rubber - The primary sources for American</w:t>
      </w:r>
      <w:r>
        <w:rPr>
          <w:spacing w:val="-3"/>
          <w:sz w:val="20"/>
        </w:rPr>
        <w:t> </w:t>
      </w:r>
      <w:r>
        <w:rPr>
          <w:sz w:val="20"/>
        </w:rPr>
        <w:t>production // </w:t>
      </w:r>
      <w:r>
        <w:rPr>
          <w:i/>
          <w:sz w:val="20"/>
        </w:rPr>
        <w:t>Econ. Bot</w:t>
      </w:r>
      <w:r>
        <w:rPr>
          <w:sz w:val="20"/>
        </w:rPr>
        <w:t>. 1948. V. 2.</w:t>
      </w:r>
      <w:r>
        <w:rPr>
          <w:spacing w:val="-1"/>
          <w:sz w:val="20"/>
        </w:rPr>
        <w:t> </w:t>
      </w:r>
      <w:r>
        <w:rPr>
          <w:sz w:val="20"/>
        </w:rPr>
        <w:t>P.198–216. doi: 10.1007/BF02859004</w:t>
      </w:r>
    </w:p>
    <w:p>
      <w:pPr>
        <w:pStyle w:val="ListParagraph"/>
        <w:numPr>
          <w:ilvl w:val="0"/>
          <w:numId w:val="1"/>
        </w:numPr>
        <w:tabs>
          <w:tab w:pos="472" w:val="left" w:leader="none"/>
        </w:tabs>
        <w:spacing w:line="240" w:lineRule="auto" w:before="0" w:after="0"/>
        <w:ind w:left="112" w:right="234" w:firstLine="0"/>
        <w:jc w:val="both"/>
        <w:rPr>
          <w:sz w:val="20"/>
        </w:rPr>
      </w:pPr>
      <w:r>
        <w:rPr>
          <w:sz w:val="20"/>
        </w:rPr>
        <w:t>Wicherley</w:t>
      </w:r>
      <w:r>
        <w:rPr>
          <w:spacing w:val="-7"/>
          <w:sz w:val="20"/>
        </w:rPr>
        <w:t> </w:t>
      </w:r>
      <w:r>
        <w:rPr>
          <w:sz w:val="20"/>
        </w:rPr>
        <w:t>W.</w:t>
      </w:r>
      <w:r>
        <w:rPr>
          <w:spacing w:val="-5"/>
          <w:sz w:val="20"/>
        </w:rPr>
        <w:t> </w:t>
      </w:r>
      <w:r>
        <w:rPr>
          <w:sz w:val="20"/>
        </w:rPr>
        <w:t>The</w:t>
      </w:r>
      <w:r>
        <w:rPr>
          <w:spacing w:val="-7"/>
          <w:sz w:val="20"/>
        </w:rPr>
        <w:t> </w:t>
      </w:r>
      <w:r>
        <w:rPr>
          <w:sz w:val="20"/>
        </w:rPr>
        <w:t>whole</w:t>
      </w:r>
      <w:r>
        <w:rPr>
          <w:spacing w:val="-7"/>
          <w:sz w:val="20"/>
        </w:rPr>
        <w:t> </w:t>
      </w:r>
      <w:r>
        <w:rPr>
          <w:sz w:val="20"/>
        </w:rPr>
        <w:t>art</w:t>
      </w:r>
      <w:r>
        <w:rPr>
          <w:spacing w:val="-6"/>
          <w:sz w:val="20"/>
        </w:rPr>
        <w:t> </w:t>
      </w:r>
      <w:r>
        <w:rPr>
          <w:sz w:val="20"/>
        </w:rPr>
        <w:t>rubber</w:t>
      </w:r>
      <w:r>
        <w:rPr>
          <w:spacing w:val="-5"/>
          <w:sz w:val="20"/>
        </w:rPr>
        <w:t> </w:t>
      </w:r>
      <w:r>
        <w:rPr>
          <w:sz w:val="20"/>
        </w:rPr>
        <w:t>growing.</w:t>
      </w:r>
      <w:r>
        <w:rPr>
          <w:spacing w:val="-5"/>
          <w:sz w:val="20"/>
        </w:rPr>
        <w:t> </w:t>
      </w:r>
      <w:r>
        <w:rPr>
          <w:sz w:val="20"/>
        </w:rPr>
        <w:t>London. </w:t>
      </w:r>
      <w:r>
        <w:rPr>
          <w:spacing w:val="-2"/>
          <w:sz w:val="20"/>
        </w:rPr>
        <w:t>1911.</w:t>
      </w:r>
    </w:p>
    <w:p>
      <w:pPr>
        <w:pStyle w:val="ListParagraph"/>
        <w:numPr>
          <w:ilvl w:val="0"/>
          <w:numId w:val="1"/>
        </w:numPr>
        <w:tabs>
          <w:tab w:pos="472" w:val="left" w:leader="none"/>
        </w:tabs>
        <w:spacing w:line="240" w:lineRule="auto" w:before="0" w:after="0"/>
        <w:ind w:left="112" w:right="227" w:firstLine="0"/>
        <w:jc w:val="both"/>
        <w:rPr>
          <w:sz w:val="20"/>
        </w:rPr>
      </w:pPr>
      <w:r>
        <w:rPr>
          <w:sz w:val="20"/>
        </w:rPr>
        <w:t>Williams E.W., Gardner E.M., Harris 3rd R., Chaveerach</w:t>
      </w:r>
      <w:r>
        <w:rPr>
          <w:spacing w:val="-2"/>
          <w:sz w:val="20"/>
        </w:rPr>
        <w:t> </w:t>
      </w:r>
      <w:r>
        <w:rPr>
          <w:sz w:val="20"/>
        </w:rPr>
        <w:t>A., Pereira J.T., Zerega</w:t>
      </w:r>
      <w:r>
        <w:rPr>
          <w:spacing w:val="-2"/>
          <w:sz w:val="20"/>
        </w:rPr>
        <w:t> </w:t>
      </w:r>
      <w:r>
        <w:rPr>
          <w:sz w:val="20"/>
        </w:rPr>
        <w:t>N.J.C. Out of</w:t>
      </w:r>
      <w:r>
        <w:rPr>
          <w:spacing w:val="-4"/>
          <w:sz w:val="20"/>
        </w:rPr>
        <w:t> </w:t>
      </w:r>
      <w:r>
        <w:rPr>
          <w:sz w:val="20"/>
        </w:rPr>
        <w:t>Borneo: biogeography,</w:t>
      </w:r>
      <w:r>
        <w:rPr>
          <w:spacing w:val="-3"/>
          <w:sz w:val="20"/>
        </w:rPr>
        <w:t> </w:t>
      </w:r>
      <w:r>
        <w:rPr>
          <w:sz w:val="20"/>
        </w:rPr>
        <w:t>phylogeny</w:t>
      </w:r>
      <w:r>
        <w:rPr>
          <w:spacing w:val="-9"/>
          <w:sz w:val="20"/>
        </w:rPr>
        <w:t> </w:t>
      </w:r>
      <w:r>
        <w:rPr>
          <w:sz w:val="20"/>
        </w:rPr>
        <w:t>and</w:t>
      </w:r>
      <w:r>
        <w:rPr>
          <w:spacing w:val="-5"/>
          <w:sz w:val="20"/>
        </w:rPr>
        <w:t> </w:t>
      </w:r>
      <w:r>
        <w:rPr>
          <w:sz w:val="20"/>
        </w:rPr>
        <w:t>divergence</w:t>
      </w:r>
      <w:r>
        <w:rPr>
          <w:spacing w:val="-5"/>
          <w:sz w:val="20"/>
        </w:rPr>
        <w:t> </w:t>
      </w:r>
      <w:r>
        <w:rPr>
          <w:sz w:val="20"/>
        </w:rPr>
        <w:t>date</w:t>
      </w:r>
      <w:r>
        <w:rPr>
          <w:spacing w:val="-5"/>
          <w:sz w:val="20"/>
        </w:rPr>
        <w:t> </w:t>
      </w:r>
      <w:r>
        <w:rPr>
          <w:sz w:val="20"/>
        </w:rPr>
        <w:t>estimates</w:t>
      </w:r>
      <w:r>
        <w:rPr>
          <w:spacing w:val="-6"/>
          <w:sz w:val="20"/>
        </w:rPr>
        <w:t> </w:t>
      </w:r>
      <w:r>
        <w:rPr>
          <w:sz w:val="20"/>
        </w:rPr>
        <w:t>of Artocarpus</w:t>
      </w:r>
      <w:r>
        <w:rPr>
          <w:spacing w:val="-4"/>
          <w:sz w:val="20"/>
        </w:rPr>
        <w:t> </w:t>
      </w:r>
      <w:r>
        <w:rPr>
          <w:sz w:val="20"/>
        </w:rPr>
        <w:t>(Moraceae) //</w:t>
      </w:r>
      <w:r>
        <w:rPr>
          <w:spacing w:val="-2"/>
          <w:sz w:val="20"/>
        </w:rPr>
        <w:t> </w:t>
      </w:r>
      <w:r>
        <w:rPr>
          <w:i/>
          <w:sz w:val="20"/>
        </w:rPr>
        <w:t>Ann</w:t>
      </w:r>
      <w:r>
        <w:rPr>
          <w:i/>
          <w:spacing w:val="-3"/>
          <w:sz w:val="20"/>
        </w:rPr>
        <w:t> </w:t>
      </w:r>
      <w:r>
        <w:rPr>
          <w:i/>
          <w:sz w:val="20"/>
        </w:rPr>
        <w:t>Bot</w:t>
      </w:r>
      <w:r>
        <w:rPr>
          <w:sz w:val="20"/>
        </w:rPr>
        <w:t>.</w:t>
      </w:r>
      <w:r>
        <w:rPr>
          <w:spacing w:val="-1"/>
          <w:sz w:val="20"/>
        </w:rPr>
        <w:t> </w:t>
      </w:r>
      <w:r>
        <w:rPr>
          <w:sz w:val="20"/>
        </w:rPr>
        <w:t>2017.</w:t>
      </w:r>
      <w:r>
        <w:rPr>
          <w:spacing w:val="-1"/>
          <w:sz w:val="20"/>
        </w:rPr>
        <w:t> </w:t>
      </w:r>
      <w:r>
        <w:rPr>
          <w:sz w:val="20"/>
        </w:rPr>
        <w:t>V.119(4). P.611- 627. doi: 10.1093/aob/mcw249</w:t>
      </w:r>
    </w:p>
    <w:p>
      <w:pPr>
        <w:pStyle w:val="ListParagraph"/>
        <w:numPr>
          <w:ilvl w:val="0"/>
          <w:numId w:val="1"/>
        </w:numPr>
        <w:tabs>
          <w:tab w:pos="472" w:val="left" w:leader="none"/>
        </w:tabs>
        <w:spacing w:line="240" w:lineRule="auto" w:before="0" w:after="0"/>
        <w:ind w:left="112" w:right="239" w:firstLine="0"/>
        <w:jc w:val="both"/>
        <w:rPr>
          <w:sz w:val="20"/>
        </w:rPr>
      </w:pPr>
      <w:r>
        <w:rPr>
          <w:sz w:val="20"/>
        </w:rPr>
        <w:t>Williams L. Laticiferous plants of economic importance: I. Sources of Balata, Chicle, Guttapercha and allied Guttas //</w:t>
      </w:r>
      <w:r>
        <w:rPr>
          <w:spacing w:val="-2"/>
          <w:sz w:val="20"/>
        </w:rPr>
        <w:t> </w:t>
      </w:r>
      <w:r>
        <w:rPr>
          <w:i/>
          <w:sz w:val="20"/>
        </w:rPr>
        <w:t>Economic Botany. </w:t>
      </w:r>
      <w:r>
        <w:rPr>
          <w:sz w:val="20"/>
        </w:rPr>
        <w:t>1962. V.16(1). P.17-24.</w:t>
      </w:r>
    </w:p>
    <w:p>
      <w:pPr>
        <w:pStyle w:val="ListParagraph"/>
        <w:numPr>
          <w:ilvl w:val="0"/>
          <w:numId w:val="1"/>
        </w:numPr>
        <w:tabs>
          <w:tab w:pos="472" w:val="left" w:leader="none"/>
        </w:tabs>
        <w:spacing w:line="240" w:lineRule="auto" w:before="0" w:after="0"/>
        <w:ind w:left="112" w:right="230" w:firstLine="0"/>
        <w:jc w:val="both"/>
        <w:rPr>
          <w:sz w:val="20"/>
        </w:rPr>
      </w:pPr>
      <w:r>
        <w:rPr>
          <w:sz w:val="20"/>
        </w:rPr>
        <w:t>Willis J.C. Rubber cultivation in the East, and the Ceylon rubber exhibition // </w:t>
      </w:r>
      <w:r>
        <w:rPr>
          <w:i/>
          <w:sz w:val="20"/>
        </w:rPr>
        <w:t>Nature</w:t>
      </w:r>
      <w:r>
        <w:rPr>
          <w:sz w:val="20"/>
        </w:rPr>
        <w:t>. 1906. V.75(1939). P. </w:t>
      </w:r>
      <w:r>
        <w:rPr>
          <w:spacing w:val="-2"/>
          <w:sz w:val="20"/>
        </w:rPr>
        <w:t>209-210.</w:t>
      </w:r>
    </w:p>
    <w:p>
      <w:pPr>
        <w:pStyle w:val="ListParagraph"/>
        <w:numPr>
          <w:ilvl w:val="0"/>
          <w:numId w:val="1"/>
        </w:numPr>
        <w:tabs>
          <w:tab w:pos="472" w:val="left" w:leader="none"/>
        </w:tabs>
        <w:spacing w:line="240" w:lineRule="auto" w:before="0" w:after="0"/>
        <w:ind w:left="112" w:right="229" w:firstLine="0"/>
        <w:jc w:val="both"/>
        <w:rPr>
          <w:sz w:val="20"/>
        </w:rPr>
      </w:pPr>
      <w:r>
        <w:rPr>
          <w:sz w:val="20"/>
        </w:rPr>
        <w:t>Wildman</w:t>
      </w:r>
      <w:r>
        <w:rPr>
          <w:spacing w:val="-7"/>
          <w:sz w:val="20"/>
        </w:rPr>
        <w:t> </w:t>
      </w:r>
      <w:r>
        <w:rPr>
          <w:sz w:val="20"/>
        </w:rPr>
        <w:t>S.G,</w:t>
      </w:r>
      <w:r>
        <w:rPr>
          <w:spacing w:val="-1"/>
          <w:sz w:val="20"/>
        </w:rPr>
        <w:t> </w:t>
      </w:r>
      <w:r>
        <w:rPr>
          <w:sz w:val="20"/>
        </w:rPr>
        <w:t>McMullan</w:t>
      </w:r>
      <w:r>
        <w:rPr>
          <w:spacing w:val="-3"/>
          <w:sz w:val="20"/>
        </w:rPr>
        <w:t> </w:t>
      </w:r>
      <w:r>
        <w:rPr>
          <w:sz w:val="20"/>
        </w:rPr>
        <w:t>A.V., Griggs</w:t>
      </w:r>
      <w:r>
        <w:rPr>
          <w:spacing w:val="-1"/>
          <w:sz w:val="20"/>
        </w:rPr>
        <w:t> </w:t>
      </w:r>
      <w:r>
        <w:rPr>
          <w:sz w:val="20"/>
        </w:rPr>
        <w:t>R.</w:t>
      </w:r>
      <w:r>
        <w:rPr>
          <w:spacing w:val="-1"/>
          <w:sz w:val="20"/>
        </w:rPr>
        <w:t> </w:t>
      </w:r>
      <w:r>
        <w:rPr>
          <w:sz w:val="20"/>
        </w:rPr>
        <w:t>Isolation</w:t>
      </w:r>
      <w:r>
        <w:rPr>
          <w:spacing w:val="-7"/>
          <w:sz w:val="20"/>
        </w:rPr>
        <w:t> </w:t>
      </w:r>
      <w:r>
        <w:rPr>
          <w:sz w:val="20"/>
        </w:rPr>
        <w:t>of an active substance from </w:t>
      </w:r>
      <w:r>
        <w:rPr>
          <w:i/>
          <w:sz w:val="20"/>
        </w:rPr>
        <w:t>Calonyction aculeatum </w:t>
      </w:r>
      <w:r>
        <w:rPr>
          <w:sz w:val="20"/>
        </w:rPr>
        <w:t>capable of coagulating </w:t>
      </w:r>
      <w:r>
        <w:rPr>
          <w:i/>
          <w:sz w:val="20"/>
        </w:rPr>
        <w:t>Castilla </w:t>
      </w:r>
      <w:r>
        <w:rPr>
          <w:sz w:val="20"/>
        </w:rPr>
        <w:t>latex // </w:t>
      </w:r>
      <w:r>
        <w:rPr>
          <w:i/>
          <w:sz w:val="20"/>
        </w:rPr>
        <w:t>Science</w:t>
      </w:r>
      <w:r>
        <w:rPr>
          <w:sz w:val="20"/>
        </w:rPr>
        <w:t>. 1943. V.</w:t>
      </w:r>
      <w:r>
        <w:rPr>
          <w:spacing w:val="40"/>
          <w:sz w:val="20"/>
        </w:rPr>
        <w:t> </w:t>
      </w:r>
      <w:r>
        <w:rPr>
          <w:sz w:val="20"/>
        </w:rPr>
        <w:t>97(2525). P.471-472. DOI: 10.1126/science.97.2525.471</w:t>
      </w:r>
    </w:p>
    <w:p>
      <w:pPr>
        <w:pStyle w:val="ListParagraph"/>
        <w:numPr>
          <w:ilvl w:val="0"/>
          <w:numId w:val="1"/>
        </w:numPr>
        <w:tabs>
          <w:tab w:pos="472" w:val="left" w:leader="none"/>
        </w:tabs>
        <w:spacing w:line="242" w:lineRule="auto" w:before="0" w:after="0"/>
        <w:ind w:left="112" w:right="235" w:firstLine="0"/>
        <w:jc w:val="both"/>
        <w:rPr>
          <w:sz w:val="20"/>
        </w:rPr>
      </w:pPr>
      <w:r>
        <w:rPr>
          <w:sz w:val="20"/>
        </w:rPr>
        <w:t>Wright</w:t>
      </w:r>
      <w:r>
        <w:rPr>
          <w:spacing w:val="-2"/>
          <w:sz w:val="20"/>
        </w:rPr>
        <w:t> </w:t>
      </w:r>
      <w:r>
        <w:rPr>
          <w:sz w:val="20"/>
        </w:rPr>
        <w:t>H.</w:t>
      </w:r>
      <w:r>
        <w:rPr>
          <w:spacing w:val="-8"/>
          <w:sz w:val="20"/>
        </w:rPr>
        <w:t> </w:t>
      </w:r>
      <w:r>
        <w:rPr>
          <w:sz w:val="20"/>
        </w:rPr>
        <w:t>Rubber.</w:t>
      </w:r>
      <w:r>
        <w:rPr>
          <w:spacing w:val="-4"/>
          <w:sz w:val="20"/>
        </w:rPr>
        <w:t> </w:t>
      </w:r>
      <w:r>
        <w:rPr>
          <w:sz w:val="20"/>
        </w:rPr>
        <w:t>In:</w:t>
      </w:r>
      <w:r>
        <w:rPr>
          <w:spacing w:val="-5"/>
          <w:sz w:val="20"/>
        </w:rPr>
        <w:t> </w:t>
      </w:r>
      <w:r>
        <w:rPr>
          <w:sz w:val="20"/>
        </w:rPr>
        <w:t>Twentieth</w:t>
      </w:r>
      <w:r>
        <w:rPr>
          <w:spacing w:val="-9"/>
          <w:sz w:val="20"/>
        </w:rPr>
        <w:t> </w:t>
      </w:r>
      <w:r>
        <w:rPr>
          <w:sz w:val="20"/>
        </w:rPr>
        <w:t>Century</w:t>
      </w:r>
      <w:r>
        <w:rPr>
          <w:spacing w:val="-13"/>
          <w:sz w:val="20"/>
        </w:rPr>
        <w:t> </w:t>
      </w:r>
      <w:r>
        <w:rPr>
          <w:sz w:val="20"/>
        </w:rPr>
        <w:t>Impressions of Ceylon. 1907. P.234-241.</w:t>
      </w:r>
    </w:p>
    <w:p>
      <w:pPr>
        <w:pStyle w:val="ListParagraph"/>
        <w:numPr>
          <w:ilvl w:val="0"/>
          <w:numId w:val="1"/>
        </w:numPr>
        <w:tabs>
          <w:tab w:pos="472" w:val="left" w:leader="none"/>
          <w:tab w:pos="1360" w:val="left" w:leader="none"/>
          <w:tab w:pos="2835" w:val="left" w:leader="none"/>
          <w:tab w:pos="4505" w:val="left" w:leader="none"/>
        </w:tabs>
        <w:spacing w:line="240" w:lineRule="auto" w:before="0" w:after="0"/>
        <w:ind w:left="112" w:right="230" w:firstLine="0"/>
        <w:jc w:val="both"/>
        <w:rPr>
          <w:sz w:val="20"/>
        </w:rPr>
      </w:pPr>
      <w:r>
        <w:rPr>
          <w:sz w:val="20"/>
        </w:rPr>
        <w:t>Zerega N.J.C., Clement W.L., Datwyler S.L.,</w:t>
      </w:r>
      <w:r>
        <w:rPr>
          <w:spacing w:val="40"/>
          <w:sz w:val="20"/>
        </w:rPr>
        <w:t> </w:t>
      </w:r>
      <w:r>
        <w:rPr>
          <w:sz w:val="20"/>
        </w:rPr>
        <w:t>Weiblen G.D. Biogeography and divergence times in the mulberry family (Moraceae) // </w:t>
      </w:r>
      <w:r>
        <w:rPr>
          <w:i/>
          <w:sz w:val="20"/>
        </w:rPr>
        <w:t>Mol. Phylogenet. Evol.</w:t>
      </w:r>
      <w:r>
        <w:rPr>
          <w:i/>
          <w:sz w:val="20"/>
        </w:rPr>
        <w:t> </w:t>
      </w:r>
      <w:r>
        <w:rPr>
          <w:spacing w:val="-2"/>
          <w:sz w:val="20"/>
        </w:rPr>
        <w:t>2005.</w:t>
      </w:r>
      <w:r>
        <w:rPr>
          <w:sz w:val="20"/>
        </w:rPr>
        <w:tab/>
      </w:r>
      <w:r>
        <w:rPr>
          <w:spacing w:val="-2"/>
          <w:sz w:val="20"/>
        </w:rPr>
        <w:t>V.37(2).</w:t>
      </w:r>
      <w:r>
        <w:rPr>
          <w:sz w:val="20"/>
        </w:rPr>
        <w:tab/>
        <w:t>P.402-</w:t>
      </w:r>
      <w:r>
        <w:rPr>
          <w:spacing w:val="-4"/>
          <w:sz w:val="20"/>
        </w:rPr>
        <w:t>416.</w:t>
      </w:r>
      <w:r>
        <w:rPr>
          <w:sz w:val="20"/>
        </w:rPr>
        <w:tab/>
      </w:r>
      <w:r>
        <w:rPr>
          <w:spacing w:val="-4"/>
          <w:sz w:val="20"/>
        </w:rPr>
        <w:t>doi:</w:t>
      </w:r>
    </w:p>
    <w:p>
      <w:pPr>
        <w:pStyle w:val="BodyText"/>
        <w:jc w:val="left"/>
      </w:pPr>
      <w:r>
        <w:rPr>
          <w:spacing w:val="-2"/>
        </w:rPr>
        <w:t>10.1016/j.ympev.2005.07.004</w:t>
      </w:r>
    </w:p>
    <w:p>
      <w:pPr>
        <w:pStyle w:val="ListParagraph"/>
        <w:numPr>
          <w:ilvl w:val="0"/>
          <w:numId w:val="1"/>
        </w:numPr>
        <w:tabs>
          <w:tab w:pos="472" w:val="left" w:leader="none"/>
        </w:tabs>
        <w:spacing w:line="240" w:lineRule="auto" w:before="0" w:after="0"/>
        <w:ind w:left="112" w:right="226" w:firstLine="0"/>
        <w:jc w:val="both"/>
        <w:rPr>
          <w:sz w:val="20"/>
        </w:rPr>
      </w:pPr>
      <w:r>
        <w:rPr>
          <w:sz w:val="20"/>
        </w:rPr>
        <w:t>Zerega N.J.C., Nur Supardi M.N., Motley T.J. Phylogeny and recircumscription of Artocarpeae (Moraceae) with a focus on Artocarpus // </w:t>
      </w:r>
      <w:r>
        <w:rPr>
          <w:i/>
          <w:sz w:val="20"/>
        </w:rPr>
        <w:t>Systematic</w:t>
      </w:r>
      <w:r>
        <w:rPr>
          <w:i/>
          <w:sz w:val="20"/>
        </w:rPr>
        <w:t> Botany</w:t>
      </w:r>
      <w:r>
        <w:rPr>
          <w:sz w:val="20"/>
        </w:rPr>
        <w:t>. 2010. V.35(4). P. 766-782. DOI: </w:t>
      </w:r>
      <w:r>
        <w:rPr>
          <w:spacing w:val="-2"/>
          <w:sz w:val="20"/>
        </w:rPr>
        <w:t>10.2307/40985554</w:t>
      </w:r>
    </w:p>
    <w:p>
      <w:pPr>
        <w:pStyle w:val="ListParagraph"/>
        <w:numPr>
          <w:ilvl w:val="0"/>
          <w:numId w:val="1"/>
        </w:numPr>
        <w:tabs>
          <w:tab w:pos="472" w:val="left" w:leader="none"/>
        </w:tabs>
        <w:spacing w:line="249" w:lineRule="auto" w:before="0" w:after="0"/>
        <w:ind w:left="112" w:right="298" w:firstLine="0"/>
        <w:jc w:val="both"/>
        <w:rPr>
          <w:sz w:val="20"/>
        </w:rPr>
      </w:pPr>
      <w:r>
        <w:rPr>
          <w:sz w:val="20"/>
        </w:rPr>
        <w:t>Zhang</w:t>
      </w:r>
      <w:r>
        <w:rPr>
          <w:spacing w:val="-4"/>
          <w:sz w:val="20"/>
        </w:rPr>
        <w:t> </w:t>
      </w:r>
      <w:r>
        <w:rPr>
          <w:sz w:val="20"/>
        </w:rPr>
        <w:t>S.,</w:t>
      </w:r>
      <w:r>
        <w:rPr>
          <w:spacing w:val="-5"/>
          <w:sz w:val="20"/>
        </w:rPr>
        <w:t> </w:t>
      </w:r>
      <w:r>
        <w:rPr>
          <w:sz w:val="20"/>
        </w:rPr>
        <w:t>Soltis</w:t>
      </w:r>
      <w:r>
        <w:rPr>
          <w:spacing w:val="-5"/>
          <w:sz w:val="20"/>
        </w:rPr>
        <w:t> </w:t>
      </w:r>
      <w:r>
        <w:rPr>
          <w:sz w:val="20"/>
        </w:rPr>
        <w:t>D.,</w:t>
      </w:r>
      <w:r>
        <w:rPr>
          <w:spacing w:val="-2"/>
          <w:sz w:val="20"/>
        </w:rPr>
        <w:t> </w:t>
      </w:r>
      <w:r>
        <w:rPr>
          <w:sz w:val="20"/>
        </w:rPr>
        <w:t>Li</w:t>
      </w:r>
      <w:r>
        <w:rPr>
          <w:spacing w:val="-10"/>
          <w:sz w:val="20"/>
        </w:rPr>
        <w:t> </w:t>
      </w:r>
      <w:r>
        <w:rPr>
          <w:sz w:val="20"/>
        </w:rPr>
        <w:t>D.,</w:t>
      </w:r>
      <w:r>
        <w:rPr>
          <w:spacing w:val="-2"/>
          <w:sz w:val="20"/>
        </w:rPr>
        <w:t> </w:t>
      </w:r>
      <w:r>
        <w:rPr>
          <w:sz w:val="20"/>
        </w:rPr>
        <w:t>Yang</w:t>
      </w:r>
      <w:r>
        <w:rPr>
          <w:spacing w:val="-4"/>
          <w:sz w:val="20"/>
        </w:rPr>
        <w:t> </w:t>
      </w:r>
      <w:r>
        <w:rPr>
          <w:sz w:val="20"/>
        </w:rPr>
        <w:t>Y.,</w:t>
      </w:r>
      <w:r>
        <w:rPr>
          <w:spacing w:val="-2"/>
          <w:sz w:val="20"/>
        </w:rPr>
        <w:t> </w:t>
      </w:r>
      <w:r>
        <w:rPr>
          <w:sz w:val="20"/>
        </w:rPr>
        <w:t>Yi</w:t>
      </w:r>
      <w:r>
        <w:rPr>
          <w:spacing w:val="-11"/>
          <w:sz w:val="20"/>
        </w:rPr>
        <w:t> </w:t>
      </w:r>
      <w:r>
        <w:rPr>
          <w:sz w:val="20"/>
        </w:rPr>
        <w:t>T.</w:t>
      </w:r>
      <w:r>
        <w:rPr>
          <w:spacing w:val="-2"/>
          <w:sz w:val="20"/>
        </w:rPr>
        <w:t> </w:t>
      </w:r>
      <w:r>
        <w:rPr>
          <w:sz w:val="20"/>
        </w:rPr>
        <w:t>Multi-gene analysis provides a well-supported phylogeny of Rosales</w:t>
      </w:r>
    </w:p>
    <w:p>
      <w:pPr>
        <w:spacing w:line="228" w:lineRule="exact" w:before="0"/>
        <w:ind w:left="112" w:right="0" w:firstLine="0"/>
        <w:jc w:val="both"/>
        <w:rPr>
          <w:sz w:val="20"/>
        </w:rPr>
      </w:pPr>
      <w:r>
        <w:rPr>
          <w:sz w:val="20"/>
        </w:rPr>
        <w:t>//</w:t>
      </w:r>
      <w:r>
        <w:rPr>
          <w:spacing w:val="-1"/>
          <w:sz w:val="20"/>
        </w:rPr>
        <w:t> </w:t>
      </w:r>
      <w:r>
        <w:rPr>
          <w:i/>
          <w:sz w:val="20"/>
        </w:rPr>
        <w:t>Molecular</w:t>
      </w:r>
      <w:r>
        <w:rPr>
          <w:i/>
          <w:spacing w:val="-2"/>
          <w:sz w:val="20"/>
        </w:rPr>
        <w:t> </w:t>
      </w:r>
      <w:r>
        <w:rPr>
          <w:i/>
          <w:sz w:val="20"/>
        </w:rPr>
        <w:t>Phylogenetics</w:t>
      </w:r>
      <w:r>
        <w:rPr>
          <w:i/>
          <w:spacing w:val="-2"/>
          <w:sz w:val="20"/>
        </w:rPr>
        <w:t> </w:t>
      </w:r>
      <w:r>
        <w:rPr>
          <w:i/>
          <w:sz w:val="20"/>
        </w:rPr>
        <w:t>and</w:t>
      </w:r>
      <w:r>
        <w:rPr>
          <w:i/>
          <w:spacing w:val="-1"/>
          <w:sz w:val="20"/>
        </w:rPr>
        <w:t> </w:t>
      </w:r>
      <w:r>
        <w:rPr>
          <w:i/>
          <w:sz w:val="20"/>
        </w:rPr>
        <w:t>Evolution</w:t>
      </w:r>
      <w:r>
        <w:rPr>
          <w:sz w:val="20"/>
        </w:rPr>
        <w:t>.</w:t>
      </w:r>
      <w:r>
        <w:rPr>
          <w:spacing w:val="1"/>
          <w:sz w:val="20"/>
        </w:rPr>
        <w:t> </w:t>
      </w:r>
      <w:r>
        <w:rPr>
          <w:sz w:val="20"/>
        </w:rPr>
        <w:t>2011.</w:t>
      </w:r>
      <w:r>
        <w:rPr>
          <w:spacing w:val="1"/>
          <w:sz w:val="20"/>
        </w:rPr>
        <w:t> </w:t>
      </w:r>
      <w:r>
        <w:rPr>
          <w:spacing w:val="-5"/>
          <w:sz w:val="20"/>
        </w:rPr>
        <w:t>V.</w:t>
      </w:r>
    </w:p>
    <w:p>
      <w:pPr>
        <w:pStyle w:val="BodyText"/>
        <w:spacing w:before="1"/>
      </w:pPr>
      <w:r>
        <w:rPr/>
        <w:t>60(1).</w:t>
      </w:r>
      <w:r>
        <w:rPr>
          <w:spacing w:val="-4"/>
        </w:rPr>
        <w:t> </w:t>
      </w:r>
      <w:r>
        <w:rPr/>
        <w:t>P.</w:t>
      </w:r>
      <w:r>
        <w:rPr>
          <w:spacing w:val="-3"/>
        </w:rPr>
        <w:t> </w:t>
      </w:r>
      <w:r>
        <w:rPr/>
        <w:t>21-28. doi: </w:t>
      </w:r>
      <w:r>
        <w:rPr>
          <w:spacing w:val="-2"/>
        </w:rPr>
        <w:t>10.1016/j.ympev.2011.04.008</w:t>
      </w:r>
    </w:p>
    <w:p>
      <w:pPr>
        <w:pStyle w:val="BodyText"/>
        <w:spacing w:before="12"/>
        <w:ind w:left="0"/>
        <w:jc w:val="left"/>
      </w:pPr>
    </w:p>
    <w:p>
      <w:pPr>
        <w:pStyle w:val="Heading1"/>
        <w:spacing w:before="1"/>
        <w:ind w:right="124"/>
      </w:pPr>
      <w:r>
        <w:rPr>
          <w:spacing w:val="-2"/>
        </w:rPr>
        <w:t>References</w:t>
      </w:r>
    </w:p>
    <w:p>
      <w:pPr>
        <w:pStyle w:val="ListParagraph"/>
        <w:numPr>
          <w:ilvl w:val="0"/>
          <w:numId w:val="2"/>
        </w:numPr>
        <w:tabs>
          <w:tab w:pos="292" w:val="left" w:leader="none"/>
        </w:tabs>
        <w:spacing w:line="240" w:lineRule="auto" w:before="0" w:after="0"/>
        <w:ind w:left="112" w:right="233" w:firstLine="0"/>
        <w:jc w:val="both"/>
        <w:rPr>
          <w:sz w:val="20"/>
        </w:rPr>
      </w:pPr>
      <w:r>
        <w:rPr>
          <w:sz w:val="20"/>
        </w:rPr>
        <w:t>Adams G.R., Wilkinson</w:t>
      </w:r>
      <w:r>
        <w:rPr>
          <w:spacing w:val="-5"/>
          <w:sz w:val="20"/>
        </w:rPr>
        <w:t> </w:t>
      </w:r>
      <w:r>
        <w:rPr>
          <w:sz w:val="20"/>
        </w:rPr>
        <w:t>S. The isolation</w:t>
      </w:r>
      <w:r>
        <w:rPr>
          <w:spacing w:val="-5"/>
          <w:sz w:val="20"/>
        </w:rPr>
        <w:t> </w:t>
      </w:r>
      <w:r>
        <w:rPr>
          <w:sz w:val="20"/>
        </w:rPr>
        <w:t>of</w:t>
      </w:r>
      <w:r>
        <w:rPr>
          <w:spacing w:val="-7"/>
          <w:sz w:val="20"/>
        </w:rPr>
        <w:t> </w:t>
      </w:r>
      <w:r>
        <w:rPr>
          <w:sz w:val="20"/>
        </w:rPr>
        <w:t>cymarin</w:t>
      </w:r>
      <w:r>
        <w:rPr>
          <w:spacing w:val="-4"/>
          <w:sz w:val="20"/>
        </w:rPr>
        <w:t> </w:t>
      </w:r>
      <w:r>
        <w:rPr>
          <w:sz w:val="20"/>
        </w:rPr>
        <w:t>and periplocymarin</w:t>
      </w:r>
      <w:r>
        <w:rPr>
          <w:spacing w:val="16"/>
          <w:sz w:val="20"/>
        </w:rPr>
        <w:t> </w:t>
      </w:r>
      <w:r>
        <w:rPr>
          <w:sz w:val="20"/>
        </w:rPr>
        <w:t>from</w:t>
      </w:r>
      <w:r>
        <w:rPr>
          <w:spacing w:val="6"/>
          <w:sz w:val="20"/>
        </w:rPr>
        <w:t> </w:t>
      </w:r>
      <w:r>
        <w:rPr>
          <w:sz w:val="20"/>
        </w:rPr>
        <w:t>the</w:t>
      </w:r>
      <w:r>
        <w:rPr>
          <w:spacing w:val="16"/>
          <w:sz w:val="20"/>
        </w:rPr>
        <w:t> </w:t>
      </w:r>
      <w:r>
        <w:rPr>
          <w:sz w:val="20"/>
        </w:rPr>
        <w:t>seeds</w:t>
      </w:r>
      <w:r>
        <w:rPr>
          <w:spacing w:val="12"/>
          <w:sz w:val="20"/>
        </w:rPr>
        <w:t> </w:t>
      </w:r>
      <w:r>
        <w:rPr>
          <w:sz w:val="20"/>
        </w:rPr>
        <w:t>of</w:t>
      </w:r>
      <w:r>
        <w:rPr>
          <w:spacing w:val="11"/>
          <w:sz w:val="20"/>
        </w:rPr>
        <w:t> </w:t>
      </w:r>
      <w:r>
        <w:rPr>
          <w:i/>
          <w:sz w:val="20"/>
        </w:rPr>
        <w:t>Castilloa</w:t>
      </w:r>
      <w:r>
        <w:rPr>
          <w:i/>
          <w:spacing w:val="13"/>
          <w:sz w:val="20"/>
        </w:rPr>
        <w:t> </w:t>
      </w:r>
      <w:r>
        <w:rPr>
          <w:i/>
          <w:sz w:val="20"/>
        </w:rPr>
        <w:t>elastica</w:t>
      </w:r>
      <w:r>
        <w:rPr>
          <w:i/>
          <w:spacing w:val="15"/>
          <w:sz w:val="20"/>
        </w:rPr>
        <w:t> </w:t>
      </w:r>
      <w:r>
        <w:rPr>
          <w:spacing w:val="-2"/>
          <w:sz w:val="20"/>
        </w:rPr>
        <w:t>Cerv.</w:t>
      </w:r>
    </w:p>
    <w:p>
      <w:pPr>
        <w:spacing w:line="229" w:lineRule="exact" w:before="0"/>
        <w:ind w:left="112" w:right="0" w:firstLine="0"/>
        <w:jc w:val="both"/>
        <w:rPr>
          <w:sz w:val="20"/>
        </w:rPr>
      </w:pPr>
      <w:r>
        <w:rPr>
          <w:i/>
          <w:sz w:val="20"/>
        </w:rPr>
        <w:t>J. Pharm.</w:t>
      </w:r>
      <w:r>
        <w:rPr>
          <w:i/>
          <w:spacing w:val="1"/>
          <w:sz w:val="20"/>
        </w:rPr>
        <w:t> </w:t>
      </w:r>
      <w:r>
        <w:rPr>
          <w:i/>
          <w:sz w:val="20"/>
        </w:rPr>
        <w:t>Pharmacol.</w:t>
      </w:r>
      <w:r>
        <w:rPr>
          <w:i/>
          <w:spacing w:val="1"/>
          <w:sz w:val="20"/>
        </w:rPr>
        <w:t> </w:t>
      </w:r>
      <w:r>
        <w:rPr>
          <w:sz w:val="20"/>
        </w:rPr>
        <w:t>1961.</w:t>
      </w:r>
      <w:r>
        <w:rPr>
          <w:spacing w:val="-3"/>
          <w:sz w:val="20"/>
        </w:rPr>
        <w:t> </w:t>
      </w:r>
      <w:r>
        <w:rPr>
          <w:sz w:val="20"/>
        </w:rPr>
        <w:t>V.13.</w:t>
      </w:r>
      <w:r>
        <w:rPr>
          <w:spacing w:val="-3"/>
          <w:sz w:val="20"/>
        </w:rPr>
        <w:t> </w:t>
      </w:r>
      <w:r>
        <w:rPr>
          <w:sz w:val="20"/>
        </w:rPr>
        <w:t>P.279-</w:t>
      </w:r>
      <w:r>
        <w:rPr>
          <w:spacing w:val="-4"/>
          <w:sz w:val="20"/>
        </w:rPr>
        <w:t>282.</w:t>
      </w:r>
    </w:p>
    <w:p>
      <w:pPr>
        <w:pStyle w:val="ListParagraph"/>
        <w:numPr>
          <w:ilvl w:val="0"/>
          <w:numId w:val="2"/>
        </w:numPr>
        <w:tabs>
          <w:tab w:pos="292" w:val="left" w:leader="none"/>
        </w:tabs>
        <w:spacing w:line="240" w:lineRule="auto" w:before="0" w:after="0"/>
        <w:ind w:left="112" w:right="227" w:firstLine="0"/>
        <w:jc w:val="both"/>
        <w:rPr>
          <w:sz w:val="20"/>
        </w:rPr>
      </w:pPr>
      <w:r>
        <w:rPr>
          <w:sz w:val="20"/>
        </w:rPr>
        <w:t>Alekseevskij E.V. 100 let promyshlennoj dobychi kauchuka. </w:t>
      </w:r>
      <w:r>
        <w:rPr>
          <w:i/>
          <w:sz w:val="20"/>
        </w:rPr>
        <w:t>Vestnik znanija</w:t>
      </w:r>
      <w:r>
        <w:rPr>
          <w:sz w:val="20"/>
        </w:rPr>
        <w:t>. 1928. №5. S. 288-291. [100 years of industrial rubber mining] (In Russian)</w:t>
      </w:r>
    </w:p>
    <w:p>
      <w:pPr>
        <w:pStyle w:val="ListParagraph"/>
        <w:numPr>
          <w:ilvl w:val="0"/>
          <w:numId w:val="2"/>
        </w:numPr>
        <w:tabs>
          <w:tab w:pos="292" w:val="left" w:leader="none"/>
        </w:tabs>
        <w:spacing w:line="247" w:lineRule="auto" w:before="0" w:after="0"/>
        <w:ind w:left="112" w:right="269" w:firstLine="0"/>
        <w:jc w:val="both"/>
        <w:rPr>
          <w:i/>
          <w:sz w:val="20"/>
        </w:rPr>
      </w:pPr>
      <w:r>
        <w:rPr>
          <w:sz w:val="20"/>
        </w:rPr>
        <w:t>Angiosperm Phylogeny Group. An update of the Angiosperm Phylogeny Group classification for the</w:t>
      </w:r>
      <w:r>
        <w:rPr>
          <w:spacing w:val="40"/>
          <w:sz w:val="20"/>
        </w:rPr>
        <w:t> </w:t>
      </w:r>
      <w:r>
        <w:rPr>
          <w:sz w:val="20"/>
        </w:rPr>
        <w:t>orders</w:t>
      </w:r>
      <w:r>
        <w:rPr>
          <w:spacing w:val="14"/>
          <w:sz w:val="20"/>
        </w:rPr>
        <w:t> </w:t>
      </w:r>
      <w:r>
        <w:rPr>
          <w:sz w:val="20"/>
        </w:rPr>
        <w:t>and</w:t>
      </w:r>
      <w:r>
        <w:rPr>
          <w:spacing w:val="20"/>
          <w:sz w:val="20"/>
        </w:rPr>
        <w:t> </w:t>
      </w:r>
      <w:r>
        <w:rPr>
          <w:sz w:val="20"/>
        </w:rPr>
        <w:t>families</w:t>
      </w:r>
      <w:r>
        <w:rPr>
          <w:spacing w:val="15"/>
          <w:sz w:val="20"/>
        </w:rPr>
        <w:t> </w:t>
      </w:r>
      <w:r>
        <w:rPr>
          <w:sz w:val="20"/>
        </w:rPr>
        <w:t>of</w:t>
      </w:r>
      <w:r>
        <w:rPr>
          <w:spacing w:val="18"/>
          <w:sz w:val="20"/>
        </w:rPr>
        <w:t> </w:t>
      </w:r>
      <w:r>
        <w:rPr>
          <w:sz w:val="20"/>
        </w:rPr>
        <w:t>flowering</w:t>
      </w:r>
      <w:r>
        <w:rPr>
          <w:spacing w:val="16"/>
          <w:sz w:val="20"/>
        </w:rPr>
        <w:t> </w:t>
      </w:r>
      <w:r>
        <w:rPr>
          <w:sz w:val="20"/>
        </w:rPr>
        <w:t>plants:</w:t>
      </w:r>
      <w:r>
        <w:rPr>
          <w:spacing w:val="20"/>
          <w:sz w:val="20"/>
        </w:rPr>
        <w:t> </w:t>
      </w:r>
      <w:r>
        <w:rPr>
          <w:sz w:val="20"/>
        </w:rPr>
        <w:t>APG</w:t>
      </w:r>
      <w:r>
        <w:rPr>
          <w:spacing w:val="20"/>
          <w:sz w:val="20"/>
        </w:rPr>
        <w:t> </w:t>
      </w:r>
      <w:r>
        <w:rPr>
          <w:sz w:val="20"/>
        </w:rPr>
        <w:t>IV.</w:t>
      </w:r>
      <w:r>
        <w:rPr>
          <w:spacing w:val="24"/>
          <w:sz w:val="20"/>
        </w:rPr>
        <w:t> </w:t>
      </w:r>
      <w:r>
        <w:rPr>
          <w:i/>
          <w:sz w:val="20"/>
        </w:rPr>
        <w:t>Bot.</w:t>
      </w:r>
      <w:r>
        <w:rPr>
          <w:i/>
          <w:spacing w:val="19"/>
          <w:sz w:val="20"/>
        </w:rPr>
        <w:t> </w:t>
      </w:r>
      <w:r>
        <w:rPr>
          <w:i/>
          <w:spacing w:val="-5"/>
          <w:sz w:val="20"/>
        </w:rPr>
        <w:t>J.</w:t>
      </w:r>
    </w:p>
    <w:p>
      <w:pPr>
        <w:spacing w:after="0" w:line="247" w:lineRule="auto"/>
        <w:jc w:val="both"/>
        <w:rPr>
          <w:sz w:val="20"/>
        </w:rPr>
        <w:sectPr>
          <w:pgSz w:w="11910" w:h="16840"/>
          <w:pgMar w:header="710" w:footer="774" w:top="1840" w:bottom="960" w:left="1020" w:right="900"/>
          <w:cols w:num="2" w:equalWidth="0">
            <w:col w:w="4864" w:space="73"/>
            <w:col w:w="5053"/>
          </w:cols>
        </w:sectPr>
      </w:pPr>
    </w:p>
    <w:p>
      <w:pPr>
        <w:pStyle w:val="BodyText"/>
        <w:spacing w:line="249" w:lineRule="auto" w:before="135"/>
        <w:ind w:right="78"/>
      </w:pPr>
      <w:r>
        <w:rPr>
          <w:i/>
        </w:rPr>
        <w:t>Linn. Soc</w:t>
      </w:r>
      <w:r>
        <w:rPr/>
        <w:t>. 2016. V. 181 (1). P. 1—20. DOI: </w:t>
      </w:r>
      <w:r>
        <w:rPr>
          <w:spacing w:val="-2"/>
        </w:rPr>
        <w:t>10.1111/boj.12385</w:t>
      </w:r>
    </w:p>
    <w:p>
      <w:pPr>
        <w:pStyle w:val="ListParagraph"/>
        <w:numPr>
          <w:ilvl w:val="0"/>
          <w:numId w:val="2"/>
        </w:numPr>
        <w:tabs>
          <w:tab w:pos="292" w:val="left" w:leader="none"/>
        </w:tabs>
        <w:spacing w:line="240" w:lineRule="auto" w:before="2" w:after="0"/>
        <w:ind w:left="112" w:right="40" w:firstLine="0"/>
        <w:jc w:val="both"/>
        <w:rPr>
          <w:sz w:val="20"/>
        </w:rPr>
      </w:pPr>
      <w:r>
        <w:rPr>
          <w:sz w:val="20"/>
        </w:rPr>
        <w:t>Anonymous 1. Account of the Ule-tree, (Castilla elastica), and of other trees producing the elastic gum, by Don</w:t>
      </w:r>
      <w:r>
        <w:rPr>
          <w:spacing w:val="-2"/>
          <w:sz w:val="20"/>
        </w:rPr>
        <w:t> </w:t>
      </w:r>
      <w:r>
        <w:rPr>
          <w:sz w:val="20"/>
        </w:rPr>
        <w:t>Vicente de Cervantes, prof. of bot. in Mexico. </w:t>
      </w:r>
      <w:r>
        <w:rPr>
          <w:i/>
          <w:sz w:val="20"/>
        </w:rPr>
        <w:t>Tracts</w:t>
      </w:r>
      <w:r>
        <w:rPr>
          <w:i/>
          <w:sz w:val="20"/>
        </w:rPr>
        <w:t> Relative to Botany, Translated from Different Languages, illustrated by Nine copper Plates, and Occasional Remarks</w:t>
      </w:r>
      <w:r>
        <w:rPr>
          <w:sz w:val="20"/>
        </w:rPr>
        <w:t>. London. 1805. P.229-239.</w:t>
      </w:r>
    </w:p>
    <w:p>
      <w:pPr>
        <w:pStyle w:val="ListParagraph"/>
        <w:numPr>
          <w:ilvl w:val="0"/>
          <w:numId w:val="2"/>
        </w:numPr>
        <w:tabs>
          <w:tab w:pos="292" w:val="left" w:leader="none"/>
        </w:tabs>
        <w:spacing w:line="240" w:lineRule="auto" w:before="1" w:after="0"/>
        <w:ind w:left="112" w:right="38" w:firstLine="0"/>
        <w:jc w:val="both"/>
        <w:rPr>
          <w:sz w:val="20"/>
        </w:rPr>
      </w:pPr>
      <w:r>
        <w:rPr>
          <w:sz w:val="20"/>
        </w:rPr>
        <w:t>Anonymous 2. Central American rubber. (</w:t>
      </w:r>
      <w:r>
        <w:rPr>
          <w:i/>
          <w:sz w:val="20"/>
        </w:rPr>
        <w:t>Casttilloa</w:t>
      </w:r>
      <w:r>
        <w:rPr>
          <w:i/>
          <w:sz w:val="20"/>
        </w:rPr>
        <w:t> elastica </w:t>
      </w:r>
      <w:r>
        <w:rPr>
          <w:sz w:val="20"/>
        </w:rPr>
        <w:t>Cerv.). </w:t>
      </w:r>
      <w:r>
        <w:rPr>
          <w:i/>
          <w:sz w:val="20"/>
        </w:rPr>
        <w:t>Bulletin of Miscelalaneous Information</w:t>
      </w:r>
      <w:r>
        <w:rPr>
          <w:i/>
          <w:sz w:val="20"/>
        </w:rPr>
        <w:t> (Royal Botanical gardens, Kew)</w:t>
      </w:r>
      <w:r>
        <w:rPr>
          <w:sz w:val="20"/>
        </w:rPr>
        <w:t>. 1899. V.1899. No. 153/154. P.159-164.</w:t>
      </w:r>
    </w:p>
    <w:p>
      <w:pPr>
        <w:pStyle w:val="ListParagraph"/>
        <w:numPr>
          <w:ilvl w:val="0"/>
          <w:numId w:val="2"/>
        </w:numPr>
        <w:tabs>
          <w:tab w:pos="292" w:val="left" w:leader="none"/>
        </w:tabs>
        <w:spacing w:line="240" w:lineRule="auto" w:before="0" w:after="0"/>
        <w:ind w:left="112" w:right="43" w:firstLine="0"/>
        <w:jc w:val="both"/>
        <w:rPr>
          <w:sz w:val="20"/>
        </w:rPr>
      </w:pPr>
      <w:r>
        <w:rPr>
          <w:sz w:val="20"/>
        </w:rPr>
        <w:t>Anonymous</w:t>
      </w:r>
      <w:r>
        <w:rPr>
          <w:spacing w:val="-4"/>
          <w:sz w:val="20"/>
        </w:rPr>
        <w:t> </w:t>
      </w:r>
      <w:r>
        <w:rPr>
          <w:sz w:val="20"/>
        </w:rPr>
        <w:t>3.</w:t>
      </w:r>
      <w:r>
        <w:rPr>
          <w:spacing w:val="-4"/>
          <w:sz w:val="20"/>
        </w:rPr>
        <w:t> </w:t>
      </w:r>
      <w:r>
        <w:rPr>
          <w:sz w:val="20"/>
        </w:rPr>
        <w:t>Rubber flown</w:t>
      </w:r>
      <w:r>
        <w:rPr>
          <w:spacing w:val="-5"/>
          <w:sz w:val="20"/>
        </w:rPr>
        <w:t> </w:t>
      </w:r>
      <w:r>
        <w:rPr>
          <w:sz w:val="20"/>
        </w:rPr>
        <w:t>here. </w:t>
      </w:r>
      <w:r>
        <w:rPr>
          <w:i/>
          <w:sz w:val="20"/>
        </w:rPr>
        <w:t>Science</w:t>
      </w:r>
      <w:r>
        <w:rPr>
          <w:i/>
          <w:spacing w:val="-3"/>
          <w:sz w:val="20"/>
        </w:rPr>
        <w:t> </w:t>
      </w:r>
      <w:r>
        <w:rPr>
          <w:i/>
          <w:sz w:val="20"/>
        </w:rPr>
        <w:t>News Letter</w:t>
      </w:r>
      <w:r>
        <w:rPr>
          <w:sz w:val="20"/>
        </w:rPr>
        <w:t>. 1943. February, 20. P. 116.</w:t>
      </w:r>
    </w:p>
    <w:p>
      <w:pPr>
        <w:pStyle w:val="ListParagraph"/>
        <w:numPr>
          <w:ilvl w:val="0"/>
          <w:numId w:val="2"/>
        </w:numPr>
        <w:tabs>
          <w:tab w:pos="292" w:val="left" w:leader="none"/>
        </w:tabs>
        <w:spacing w:line="242" w:lineRule="auto" w:before="0" w:after="0"/>
        <w:ind w:left="112" w:right="51" w:firstLine="0"/>
        <w:jc w:val="both"/>
        <w:rPr>
          <w:sz w:val="20"/>
        </w:rPr>
      </w:pPr>
      <w:r>
        <w:rPr>
          <w:sz w:val="20"/>
        </w:rPr>
        <w:t>Aublet J.B.C.F. Historie des plantes de la Guiane Francaise. 1775. Tome Second</w:t>
      </w:r>
    </w:p>
    <w:p>
      <w:pPr>
        <w:pStyle w:val="ListParagraph"/>
        <w:numPr>
          <w:ilvl w:val="0"/>
          <w:numId w:val="2"/>
        </w:numPr>
        <w:tabs>
          <w:tab w:pos="292" w:val="left" w:leader="none"/>
        </w:tabs>
        <w:spacing w:line="242" w:lineRule="auto" w:before="0" w:after="0"/>
        <w:ind w:left="112" w:right="41" w:firstLine="0"/>
        <w:jc w:val="both"/>
        <w:rPr>
          <w:sz w:val="20"/>
        </w:rPr>
      </w:pPr>
      <w:r>
        <w:rPr>
          <w:sz w:val="20"/>
        </w:rPr>
        <w:t>Baillon H. Historie des Plantes. Tome. Sixieme. 1877. </w:t>
      </w:r>
      <w:r>
        <w:rPr>
          <w:spacing w:val="-2"/>
          <w:sz w:val="20"/>
        </w:rPr>
        <w:t>P.154-155.</w:t>
      </w:r>
    </w:p>
    <w:p>
      <w:pPr>
        <w:pStyle w:val="ListParagraph"/>
        <w:numPr>
          <w:ilvl w:val="0"/>
          <w:numId w:val="2"/>
        </w:numPr>
        <w:tabs>
          <w:tab w:pos="292" w:val="left" w:leader="none"/>
        </w:tabs>
        <w:spacing w:line="225" w:lineRule="exact" w:before="0" w:after="0"/>
        <w:ind w:left="292" w:right="0" w:hanging="180"/>
        <w:jc w:val="both"/>
        <w:rPr>
          <w:sz w:val="20"/>
        </w:rPr>
      </w:pPr>
      <w:r>
        <w:rPr>
          <w:sz w:val="20"/>
        </w:rPr>
        <w:t>Bangham</w:t>
      </w:r>
      <w:r>
        <w:rPr>
          <w:spacing w:val="40"/>
          <w:sz w:val="20"/>
        </w:rPr>
        <w:t> </w:t>
      </w:r>
      <w:r>
        <w:rPr>
          <w:sz w:val="20"/>
        </w:rPr>
        <w:t>W.N.</w:t>
      </w:r>
      <w:r>
        <w:rPr>
          <w:spacing w:val="42"/>
          <w:sz w:val="20"/>
        </w:rPr>
        <w:t> </w:t>
      </w:r>
      <w:r>
        <w:rPr>
          <w:sz w:val="20"/>
        </w:rPr>
        <w:t>Plantation</w:t>
      </w:r>
      <w:r>
        <w:rPr>
          <w:spacing w:val="39"/>
          <w:sz w:val="20"/>
        </w:rPr>
        <w:t> </w:t>
      </w:r>
      <w:r>
        <w:rPr>
          <w:sz w:val="20"/>
        </w:rPr>
        <w:t>rubber</w:t>
      </w:r>
      <w:r>
        <w:rPr>
          <w:spacing w:val="46"/>
          <w:sz w:val="20"/>
        </w:rPr>
        <w:t> </w:t>
      </w:r>
      <w:r>
        <w:rPr>
          <w:sz w:val="20"/>
        </w:rPr>
        <w:t>in</w:t>
      </w:r>
      <w:r>
        <w:rPr>
          <w:spacing w:val="39"/>
          <w:sz w:val="20"/>
        </w:rPr>
        <w:t> </w:t>
      </w:r>
      <w:r>
        <w:rPr>
          <w:sz w:val="20"/>
        </w:rPr>
        <w:t>the</w:t>
      </w:r>
      <w:r>
        <w:rPr>
          <w:spacing w:val="40"/>
          <w:sz w:val="20"/>
        </w:rPr>
        <w:t> </w:t>
      </w:r>
      <w:r>
        <w:rPr>
          <w:sz w:val="20"/>
        </w:rPr>
        <w:t>New</w:t>
      </w:r>
      <w:r>
        <w:rPr>
          <w:spacing w:val="44"/>
          <w:sz w:val="20"/>
        </w:rPr>
        <w:t> </w:t>
      </w:r>
      <w:r>
        <w:rPr>
          <w:spacing w:val="-2"/>
          <w:sz w:val="20"/>
        </w:rPr>
        <w:t>World.</w:t>
      </w:r>
    </w:p>
    <w:p>
      <w:pPr>
        <w:spacing w:line="229" w:lineRule="exact" w:before="0"/>
        <w:ind w:left="112" w:right="0" w:firstLine="0"/>
        <w:jc w:val="both"/>
        <w:rPr>
          <w:sz w:val="20"/>
        </w:rPr>
      </w:pPr>
      <w:r>
        <w:rPr>
          <w:i/>
          <w:sz w:val="20"/>
        </w:rPr>
        <w:t>Economic Botany</w:t>
      </w:r>
      <w:r>
        <w:rPr>
          <w:sz w:val="20"/>
        </w:rPr>
        <w:t>.</w:t>
      </w:r>
      <w:r>
        <w:rPr>
          <w:spacing w:val="-1"/>
          <w:sz w:val="20"/>
        </w:rPr>
        <w:t> </w:t>
      </w:r>
      <w:r>
        <w:rPr>
          <w:sz w:val="20"/>
        </w:rPr>
        <w:t>1947.</w:t>
      </w:r>
      <w:r>
        <w:rPr>
          <w:spacing w:val="-1"/>
          <w:sz w:val="20"/>
        </w:rPr>
        <w:t> </w:t>
      </w:r>
      <w:r>
        <w:rPr>
          <w:sz w:val="20"/>
        </w:rPr>
        <w:t>V.</w:t>
      </w:r>
      <w:r>
        <w:rPr>
          <w:spacing w:val="-1"/>
          <w:sz w:val="20"/>
        </w:rPr>
        <w:t> </w:t>
      </w:r>
      <w:r>
        <w:rPr>
          <w:sz w:val="20"/>
        </w:rPr>
        <w:t>1(2).</w:t>
      </w:r>
      <w:r>
        <w:rPr>
          <w:spacing w:val="-1"/>
          <w:sz w:val="20"/>
        </w:rPr>
        <w:t> </w:t>
      </w:r>
      <w:r>
        <w:rPr>
          <w:sz w:val="20"/>
        </w:rPr>
        <w:t>P.210-</w:t>
      </w:r>
      <w:r>
        <w:rPr>
          <w:spacing w:val="-4"/>
          <w:sz w:val="20"/>
        </w:rPr>
        <w:t>229.</w:t>
      </w:r>
    </w:p>
    <w:p>
      <w:pPr>
        <w:pStyle w:val="ListParagraph"/>
        <w:numPr>
          <w:ilvl w:val="0"/>
          <w:numId w:val="2"/>
        </w:numPr>
        <w:tabs>
          <w:tab w:pos="472" w:val="left" w:leader="none"/>
        </w:tabs>
        <w:spacing w:line="240" w:lineRule="auto" w:before="0" w:after="0"/>
        <w:ind w:left="112" w:right="42" w:firstLine="0"/>
        <w:jc w:val="both"/>
        <w:rPr>
          <w:sz w:val="20"/>
        </w:rPr>
      </w:pPr>
      <w:r>
        <w:rPr>
          <w:sz w:val="20"/>
        </w:rPr>
        <w:t>Belt T. Naturalist in Nukaragua: A narrative o a residence at the gold mines of chontales; journeys in the savannahs and forests with observation on animals and plants in reference to the theory of evolution of living forms. London. 1874.</w:t>
      </w:r>
    </w:p>
    <w:p>
      <w:pPr>
        <w:pStyle w:val="ListParagraph"/>
        <w:numPr>
          <w:ilvl w:val="0"/>
          <w:numId w:val="2"/>
        </w:numPr>
        <w:tabs>
          <w:tab w:pos="472" w:val="left" w:leader="none"/>
        </w:tabs>
        <w:spacing w:line="240" w:lineRule="auto" w:before="0" w:after="0"/>
        <w:ind w:left="112" w:right="39" w:firstLine="0"/>
        <w:jc w:val="both"/>
        <w:rPr>
          <w:sz w:val="20"/>
        </w:rPr>
      </w:pPr>
      <w:r>
        <w:rPr>
          <w:sz w:val="20"/>
        </w:rPr>
        <w:t>Berg C.C. The Castilleae, a tribe of the Moraceae, renamed and redefined due to the exclusion of the type genus Olmedia from the ―Olmedieae‖. </w:t>
      </w:r>
      <w:r>
        <w:rPr>
          <w:i/>
          <w:sz w:val="20"/>
        </w:rPr>
        <w:t>Acta </w:t>
      </w:r>
      <w:r>
        <w:rPr>
          <w:i/>
          <w:sz w:val="20"/>
        </w:rPr>
        <w:t>Botanica</w:t>
      </w:r>
      <w:r>
        <w:rPr>
          <w:i/>
          <w:sz w:val="20"/>
        </w:rPr>
        <w:t> Neerlandica</w:t>
      </w:r>
      <w:r>
        <w:rPr>
          <w:sz w:val="20"/>
        </w:rPr>
        <w:t>.</w:t>
      </w:r>
      <w:r>
        <w:rPr>
          <w:spacing w:val="-1"/>
          <w:sz w:val="20"/>
        </w:rPr>
        <w:t> </w:t>
      </w:r>
      <w:r>
        <w:rPr>
          <w:sz w:val="20"/>
        </w:rPr>
        <w:t>1977.</w:t>
      </w:r>
      <w:r>
        <w:rPr>
          <w:spacing w:val="-1"/>
          <w:sz w:val="20"/>
        </w:rPr>
        <w:t> </w:t>
      </w:r>
      <w:r>
        <w:rPr>
          <w:sz w:val="20"/>
        </w:rPr>
        <w:t>V.26(1).</w:t>
      </w:r>
      <w:r>
        <w:rPr>
          <w:spacing w:val="-5"/>
          <w:sz w:val="20"/>
        </w:rPr>
        <w:t> </w:t>
      </w:r>
      <w:r>
        <w:rPr>
          <w:sz w:val="20"/>
        </w:rPr>
        <w:t>P.73-82.</w:t>
      </w:r>
      <w:r>
        <w:rPr>
          <w:spacing w:val="-5"/>
          <w:sz w:val="20"/>
        </w:rPr>
        <w:t> </w:t>
      </w:r>
      <w:r>
        <w:rPr>
          <w:sz w:val="20"/>
        </w:rPr>
        <w:t>doi:</w:t>
      </w:r>
      <w:r>
        <w:rPr>
          <w:spacing w:val="-2"/>
          <w:sz w:val="20"/>
        </w:rPr>
        <w:t> </w:t>
      </w:r>
      <w:r>
        <w:rPr>
          <w:sz w:val="20"/>
        </w:rPr>
        <w:t>10.1111/j.1438- </w:t>
      </w:r>
      <w:r>
        <w:rPr>
          <w:spacing w:val="-2"/>
          <w:sz w:val="20"/>
        </w:rPr>
        <w:t>8677.1977.tb01097.x</w:t>
      </w:r>
    </w:p>
    <w:p>
      <w:pPr>
        <w:pStyle w:val="ListParagraph"/>
        <w:numPr>
          <w:ilvl w:val="0"/>
          <w:numId w:val="2"/>
        </w:numPr>
        <w:tabs>
          <w:tab w:pos="472" w:val="left" w:leader="none"/>
        </w:tabs>
        <w:spacing w:line="242" w:lineRule="auto" w:before="0" w:after="0"/>
        <w:ind w:left="112" w:right="38" w:firstLine="0"/>
        <w:jc w:val="both"/>
        <w:rPr>
          <w:sz w:val="20"/>
        </w:rPr>
      </w:pPr>
      <w:r>
        <w:rPr>
          <w:sz w:val="20"/>
        </w:rPr>
        <w:t>Biffen R.H. Methods of preparing rubber. </w:t>
      </w:r>
      <w:r>
        <w:rPr>
          <w:i/>
          <w:sz w:val="20"/>
        </w:rPr>
        <w:t>Scientific</w:t>
      </w:r>
      <w:r>
        <w:rPr>
          <w:i/>
          <w:sz w:val="20"/>
        </w:rPr>
        <w:t> American. Suppl. </w:t>
      </w:r>
      <w:r>
        <w:rPr>
          <w:sz w:val="20"/>
        </w:rPr>
        <w:t>1899. No.1204. P.19300-19301.</w:t>
      </w:r>
    </w:p>
    <w:p>
      <w:pPr>
        <w:pStyle w:val="ListParagraph"/>
        <w:numPr>
          <w:ilvl w:val="0"/>
          <w:numId w:val="2"/>
        </w:numPr>
        <w:tabs>
          <w:tab w:pos="472" w:val="left" w:leader="none"/>
        </w:tabs>
        <w:spacing w:line="240" w:lineRule="auto" w:before="0" w:after="0"/>
        <w:ind w:left="112" w:right="39" w:firstLine="0"/>
        <w:jc w:val="both"/>
        <w:rPr>
          <w:sz w:val="20"/>
        </w:rPr>
      </w:pPr>
      <w:r>
        <w:rPr>
          <w:sz w:val="20"/>
        </w:rPr>
        <w:t>Blair E.M., Ford T.F. </w:t>
      </w:r>
      <w:r>
        <w:rPr>
          <w:i/>
          <w:sz w:val="20"/>
        </w:rPr>
        <w:t>Castilla </w:t>
      </w:r>
      <w:r>
        <w:rPr>
          <w:sz w:val="20"/>
        </w:rPr>
        <w:t>as a western hemisphere rubber. </w:t>
      </w:r>
      <w:r>
        <w:rPr>
          <w:i/>
          <w:sz w:val="20"/>
        </w:rPr>
        <w:t>Industr. Engineer. Chem. </w:t>
      </w:r>
      <w:r>
        <w:rPr>
          <w:sz w:val="20"/>
        </w:rPr>
        <w:t>1945. V.37(5). P. 760-766.</w:t>
      </w:r>
    </w:p>
    <w:p>
      <w:pPr>
        <w:pStyle w:val="ListParagraph"/>
        <w:numPr>
          <w:ilvl w:val="0"/>
          <w:numId w:val="2"/>
        </w:numPr>
        <w:tabs>
          <w:tab w:pos="472" w:val="left" w:leader="none"/>
        </w:tabs>
        <w:spacing w:line="240" w:lineRule="auto" w:before="0" w:after="0"/>
        <w:ind w:left="112" w:right="46" w:firstLine="0"/>
        <w:jc w:val="both"/>
        <w:rPr>
          <w:sz w:val="20"/>
        </w:rPr>
      </w:pPr>
      <w:r>
        <w:rPr>
          <w:sz w:val="20"/>
        </w:rPr>
        <w:t>Blaschek W., Reichling J., Hansel R., Rimpler H., Keller K., Schneider G. Hagers Handbuch der Pharmazeutischen Praxis. 1998. V.2. P.297-299.</w:t>
      </w:r>
    </w:p>
    <w:p>
      <w:pPr>
        <w:pStyle w:val="ListParagraph"/>
        <w:numPr>
          <w:ilvl w:val="0"/>
          <w:numId w:val="2"/>
        </w:numPr>
        <w:tabs>
          <w:tab w:pos="472" w:val="left" w:leader="none"/>
        </w:tabs>
        <w:spacing w:line="240" w:lineRule="auto" w:before="0" w:after="0"/>
        <w:ind w:left="112" w:right="42" w:firstLine="0"/>
        <w:jc w:val="both"/>
        <w:rPr>
          <w:sz w:val="20"/>
        </w:rPr>
      </w:pPr>
      <w:r>
        <w:rPr>
          <w:sz w:val="20"/>
        </w:rPr>
        <w:t>Bonner J., Galston A.W. The physiology and biochemistry of rubber formation in plants. </w:t>
      </w:r>
      <w:r>
        <w:rPr>
          <w:i/>
          <w:sz w:val="20"/>
        </w:rPr>
        <w:t>Botanical</w:t>
      </w:r>
      <w:r>
        <w:rPr>
          <w:i/>
          <w:sz w:val="20"/>
        </w:rPr>
        <w:t> Review</w:t>
      </w:r>
      <w:r>
        <w:rPr>
          <w:sz w:val="20"/>
        </w:rPr>
        <w:t>. 1947. V.13(10). P.543-596.</w:t>
      </w:r>
    </w:p>
    <w:p>
      <w:pPr>
        <w:pStyle w:val="ListParagraph"/>
        <w:numPr>
          <w:ilvl w:val="0"/>
          <w:numId w:val="2"/>
        </w:numPr>
        <w:tabs>
          <w:tab w:pos="472" w:val="left" w:leader="none"/>
        </w:tabs>
        <w:spacing w:line="240" w:lineRule="auto" w:before="0" w:after="0"/>
        <w:ind w:left="112" w:right="47" w:firstLine="0"/>
        <w:jc w:val="both"/>
        <w:rPr>
          <w:sz w:val="20"/>
        </w:rPr>
      </w:pPr>
      <w:r>
        <w:rPr>
          <w:sz w:val="20"/>
        </w:rPr>
        <w:t>Bonpland A., de Humboldt A. Nova Genera et</w:t>
      </w:r>
      <w:r>
        <w:rPr>
          <w:spacing w:val="40"/>
          <w:sz w:val="20"/>
        </w:rPr>
        <w:t> </w:t>
      </w:r>
      <w:r>
        <w:rPr>
          <w:sz w:val="20"/>
        </w:rPr>
        <w:t>Species Plantarum. Tomus Septimus. 1825.</w:t>
      </w:r>
    </w:p>
    <w:p>
      <w:pPr>
        <w:pStyle w:val="ListParagraph"/>
        <w:numPr>
          <w:ilvl w:val="0"/>
          <w:numId w:val="2"/>
        </w:numPr>
        <w:tabs>
          <w:tab w:pos="472" w:val="left" w:leader="none"/>
        </w:tabs>
        <w:spacing w:line="240" w:lineRule="auto" w:before="0" w:after="0"/>
        <w:ind w:left="112" w:right="39" w:firstLine="0"/>
        <w:jc w:val="both"/>
        <w:rPr>
          <w:sz w:val="20"/>
        </w:rPr>
      </w:pPr>
      <w:r>
        <w:rPr>
          <w:sz w:val="20"/>
        </w:rPr>
        <w:t>Bosse G.G., Prilutskaja V.I. Poisk novyh kauchukonosov. </w:t>
      </w:r>
      <w:r>
        <w:rPr>
          <w:i/>
          <w:sz w:val="20"/>
        </w:rPr>
        <w:t>Nauka i zhizn'</w:t>
      </w:r>
      <w:r>
        <w:rPr>
          <w:sz w:val="20"/>
        </w:rPr>
        <w:t>. 1934. №1. S. 24-28. [Search for new rubber-bearing plants] (In Russian)</w:t>
      </w:r>
    </w:p>
    <w:p>
      <w:pPr>
        <w:pStyle w:val="ListParagraph"/>
        <w:numPr>
          <w:ilvl w:val="0"/>
          <w:numId w:val="2"/>
        </w:numPr>
        <w:tabs>
          <w:tab w:pos="472" w:val="left" w:leader="none"/>
        </w:tabs>
        <w:spacing w:line="240" w:lineRule="auto" w:before="0" w:after="0"/>
        <w:ind w:left="112" w:right="49" w:firstLine="0"/>
        <w:jc w:val="both"/>
        <w:rPr>
          <w:sz w:val="20"/>
        </w:rPr>
      </w:pPr>
      <w:r>
        <w:rPr>
          <w:sz w:val="20"/>
        </w:rPr>
        <w:t>Brown H. Rubber. Its Sources, Cultivation, and Preparation. With a preface by Wyndham R. Dunstan. London. 1914. 245 P.</w:t>
      </w:r>
    </w:p>
    <w:p>
      <w:pPr>
        <w:pStyle w:val="ListParagraph"/>
        <w:numPr>
          <w:ilvl w:val="0"/>
          <w:numId w:val="2"/>
        </w:numPr>
        <w:tabs>
          <w:tab w:pos="472" w:val="left" w:leader="none"/>
        </w:tabs>
        <w:spacing w:line="240" w:lineRule="auto" w:before="0" w:after="0"/>
        <w:ind w:left="112" w:right="45" w:firstLine="0"/>
        <w:jc w:val="both"/>
        <w:rPr>
          <w:sz w:val="20"/>
        </w:rPr>
      </w:pPr>
      <w:r>
        <w:rPr>
          <w:sz w:val="20"/>
        </w:rPr>
        <w:t>Byzov B.V. Prirodnyj kauchuk. Goshimtehizdat. Leningrad. 1932. 100 S. [Natural rubber] (In Russian)</w:t>
      </w:r>
    </w:p>
    <w:p>
      <w:pPr>
        <w:pStyle w:val="ListParagraph"/>
        <w:numPr>
          <w:ilvl w:val="0"/>
          <w:numId w:val="2"/>
        </w:numPr>
        <w:tabs>
          <w:tab w:pos="472" w:val="left" w:leader="none"/>
        </w:tabs>
        <w:spacing w:line="240" w:lineRule="auto" w:before="0" w:after="0"/>
        <w:ind w:left="112" w:right="45" w:firstLine="0"/>
        <w:jc w:val="both"/>
        <w:rPr>
          <w:sz w:val="20"/>
        </w:rPr>
      </w:pPr>
      <w:r>
        <w:rPr>
          <w:sz w:val="20"/>
        </w:rPr>
        <w:t>Cavanilles A.J. Observacíones sobre algunos vegetales que producen resina elástica. </w:t>
      </w:r>
      <w:r>
        <w:rPr>
          <w:i/>
          <w:sz w:val="20"/>
        </w:rPr>
        <w:t>Annales de</w:t>
      </w:r>
      <w:r>
        <w:rPr>
          <w:i/>
          <w:sz w:val="20"/>
        </w:rPr>
        <w:t> Historia Natural </w:t>
      </w:r>
      <w:r>
        <w:rPr>
          <w:sz w:val="20"/>
        </w:rPr>
        <w:t>(Madrid). 1800. V.2(4). P.124-128.</w:t>
      </w:r>
    </w:p>
    <w:p>
      <w:pPr>
        <w:pStyle w:val="ListParagraph"/>
        <w:numPr>
          <w:ilvl w:val="0"/>
          <w:numId w:val="2"/>
        </w:numPr>
        <w:tabs>
          <w:tab w:pos="472" w:val="left" w:leader="none"/>
        </w:tabs>
        <w:spacing w:line="240" w:lineRule="auto" w:before="135" w:after="0"/>
        <w:ind w:left="112" w:right="232" w:firstLine="0"/>
        <w:jc w:val="both"/>
        <w:rPr>
          <w:sz w:val="20"/>
        </w:rPr>
      </w:pPr>
      <w:r>
        <w:rPr/>
        <w:br w:type="column"/>
      </w:r>
      <w:r>
        <w:rPr>
          <w:sz w:val="20"/>
        </w:rPr>
        <w:t>Cervantes V. Discurso pronunciado en el real jardin botanico el</w:t>
      </w:r>
      <w:r>
        <w:rPr>
          <w:spacing w:val="-1"/>
          <w:sz w:val="20"/>
        </w:rPr>
        <w:t> </w:t>
      </w:r>
      <w:r>
        <w:rPr>
          <w:sz w:val="20"/>
        </w:rPr>
        <w:t>2 de junio por el</w:t>
      </w:r>
      <w:r>
        <w:rPr>
          <w:spacing w:val="-5"/>
          <w:sz w:val="20"/>
        </w:rPr>
        <w:t> </w:t>
      </w:r>
      <w:r>
        <w:rPr>
          <w:sz w:val="20"/>
        </w:rPr>
        <w:t>caterdratico. </w:t>
      </w:r>
      <w:r>
        <w:rPr>
          <w:i/>
          <w:sz w:val="20"/>
        </w:rPr>
        <w:t>Suplemento a la</w:t>
      </w:r>
      <w:r>
        <w:rPr>
          <w:i/>
          <w:sz w:val="20"/>
        </w:rPr>
        <w:t> Gazeta de Literatura de Mexico</w:t>
      </w:r>
      <w:r>
        <w:rPr>
          <w:sz w:val="20"/>
        </w:rPr>
        <w:t>. 2 de julio 1794. P.1-35.</w:t>
      </w:r>
    </w:p>
    <w:p>
      <w:pPr>
        <w:pStyle w:val="ListParagraph"/>
        <w:numPr>
          <w:ilvl w:val="0"/>
          <w:numId w:val="2"/>
        </w:numPr>
        <w:tabs>
          <w:tab w:pos="472" w:val="left" w:leader="none"/>
        </w:tabs>
        <w:spacing w:line="240" w:lineRule="auto" w:before="3" w:after="0"/>
        <w:ind w:left="112" w:right="228" w:firstLine="0"/>
        <w:jc w:val="both"/>
        <w:rPr>
          <w:sz w:val="20"/>
        </w:rPr>
      </w:pPr>
      <w:r>
        <w:rPr>
          <w:sz w:val="20"/>
        </w:rPr>
        <w:t>Cervantes V. Discurso pronunciado en el real jardin botanico el 2 de junio por el caterdratico. </w:t>
      </w:r>
      <w:r>
        <w:rPr>
          <w:i/>
          <w:sz w:val="20"/>
        </w:rPr>
        <w:t>Gacetas de</w:t>
      </w:r>
      <w:r>
        <w:rPr>
          <w:i/>
          <w:sz w:val="20"/>
        </w:rPr>
        <w:t> Literatura de Mexico</w:t>
      </w:r>
      <w:r>
        <w:rPr>
          <w:sz w:val="20"/>
        </w:rPr>
        <w:t>. 1831. Tomo tercero. P.319-344. </w:t>
      </w:r>
      <w:r>
        <w:rPr>
          <w:spacing w:val="-2"/>
          <w:sz w:val="20"/>
        </w:rPr>
        <w:t>(reprint)</w:t>
      </w:r>
    </w:p>
    <w:p>
      <w:pPr>
        <w:pStyle w:val="ListParagraph"/>
        <w:numPr>
          <w:ilvl w:val="0"/>
          <w:numId w:val="2"/>
        </w:numPr>
        <w:tabs>
          <w:tab w:pos="472" w:val="left" w:leader="none"/>
        </w:tabs>
        <w:spacing w:line="240" w:lineRule="auto" w:before="0" w:after="0"/>
        <w:ind w:left="112" w:right="233" w:firstLine="0"/>
        <w:jc w:val="both"/>
        <w:rPr>
          <w:sz w:val="20"/>
        </w:rPr>
      </w:pPr>
      <w:r>
        <w:rPr>
          <w:sz w:val="20"/>
        </w:rPr>
        <w:t>Cervantes V. Discurso pronunciado en el real jardin botanico el 2 de junio por el caterdratico. </w:t>
      </w:r>
      <w:r>
        <w:rPr>
          <w:i/>
          <w:sz w:val="20"/>
        </w:rPr>
        <w:t>La Naturaleza.</w:t>
      </w:r>
      <w:r>
        <w:rPr>
          <w:i/>
          <w:sz w:val="20"/>
        </w:rPr>
        <w:t> </w:t>
      </w:r>
      <w:r>
        <w:rPr>
          <w:sz w:val="20"/>
        </w:rPr>
        <w:t>1887. Tomo 7. P.18-33. (reprint)</w:t>
      </w:r>
    </w:p>
    <w:p>
      <w:pPr>
        <w:pStyle w:val="ListParagraph"/>
        <w:numPr>
          <w:ilvl w:val="0"/>
          <w:numId w:val="2"/>
        </w:numPr>
        <w:tabs>
          <w:tab w:pos="472" w:val="left" w:leader="none"/>
        </w:tabs>
        <w:spacing w:line="240" w:lineRule="auto" w:before="0" w:after="0"/>
        <w:ind w:left="112" w:right="231" w:firstLine="0"/>
        <w:jc w:val="both"/>
        <w:rPr>
          <w:sz w:val="20"/>
        </w:rPr>
      </w:pPr>
      <w:r>
        <w:rPr>
          <w:sz w:val="20"/>
        </w:rPr>
        <w:t>Chevalier A. Le Deuxième Centenaire de la Découverte du Caoutchouc faite par Charles-Marie de La Condamine. </w:t>
      </w:r>
      <w:r>
        <w:rPr>
          <w:i/>
          <w:sz w:val="20"/>
        </w:rPr>
        <w:t>Journal d'agriculture traditionnelle et de</w:t>
      </w:r>
      <w:r>
        <w:rPr>
          <w:i/>
          <w:sz w:val="20"/>
        </w:rPr>
        <w:t> botanique appliquée</w:t>
      </w:r>
      <w:r>
        <w:rPr>
          <w:sz w:val="20"/>
        </w:rPr>
        <w:t>. 1936. V.179. P.519-529. doi: </w:t>
      </w:r>
      <w:r>
        <w:rPr>
          <w:spacing w:val="-2"/>
          <w:sz w:val="20"/>
        </w:rPr>
        <w:t>10.3406/jatba.1936.5642</w:t>
      </w:r>
    </w:p>
    <w:p>
      <w:pPr>
        <w:pStyle w:val="ListParagraph"/>
        <w:numPr>
          <w:ilvl w:val="0"/>
          <w:numId w:val="2"/>
        </w:numPr>
        <w:tabs>
          <w:tab w:pos="472" w:val="left" w:leader="none"/>
        </w:tabs>
        <w:spacing w:line="249" w:lineRule="auto" w:before="0" w:after="0"/>
        <w:ind w:left="112" w:right="268" w:firstLine="0"/>
        <w:jc w:val="both"/>
        <w:rPr>
          <w:sz w:val="20"/>
        </w:rPr>
      </w:pPr>
      <w:r>
        <w:rPr>
          <w:sz w:val="20"/>
        </w:rPr>
        <w:t>Christenhusz M. J. M.; Byng, J. W. The number of known</w:t>
      </w:r>
      <w:r>
        <w:rPr>
          <w:spacing w:val="-1"/>
          <w:sz w:val="20"/>
        </w:rPr>
        <w:t> </w:t>
      </w:r>
      <w:r>
        <w:rPr>
          <w:sz w:val="20"/>
        </w:rPr>
        <w:t>plants</w:t>
      </w:r>
      <w:r>
        <w:rPr>
          <w:spacing w:val="-2"/>
          <w:sz w:val="20"/>
        </w:rPr>
        <w:t> </w:t>
      </w:r>
      <w:r>
        <w:rPr>
          <w:sz w:val="20"/>
        </w:rPr>
        <w:t>species in</w:t>
      </w:r>
      <w:r>
        <w:rPr>
          <w:spacing w:val="-1"/>
          <w:sz w:val="20"/>
        </w:rPr>
        <w:t> </w:t>
      </w:r>
      <w:r>
        <w:rPr>
          <w:sz w:val="20"/>
        </w:rPr>
        <w:t>the</w:t>
      </w:r>
      <w:r>
        <w:rPr>
          <w:spacing w:val="-1"/>
          <w:sz w:val="20"/>
        </w:rPr>
        <w:t> </w:t>
      </w:r>
      <w:r>
        <w:rPr>
          <w:sz w:val="20"/>
        </w:rPr>
        <w:t>world</w:t>
      </w:r>
      <w:r>
        <w:rPr>
          <w:spacing w:val="-1"/>
          <w:sz w:val="20"/>
        </w:rPr>
        <w:t> </w:t>
      </w:r>
      <w:r>
        <w:rPr>
          <w:sz w:val="20"/>
        </w:rPr>
        <w:t>and its</w:t>
      </w:r>
      <w:r>
        <w:rPr>
          <w:spacing w:val="-2"/>
          <w:sz w:val="20"/>
        </w:rPr>
        <w:t> </w:t>
      </w:r>
      <w:r>
        <w:rPr>
          <w:sz w:val="20"/>
        </w:rPr>
        <w:t>annual</w:t>
      </w:r>
      <w:r>
        <w:rPr>
          <w:spacing w:val="-1"/>
          <w:sz w:val="20"/>
        </w:rPr>
        <w:t> </w:t>
      </w:r>
      <w:r>
        <w:rPr>
          <w:sz w:val="20"/>
        </w:rPr>
        <w:t>increase. </w:t>
      </w:r>
      <w:r>
        <w:rPr>
          <w:i/>
          <w:sz w:val="20"/>
        </w:rPr>
        <w:t>Phytotaxa</w:t>
      </w:r>
      <w:r>
        <w:rPr>
          <w:sz w:val="20"/>
        </w:rPr>
        <w:t>.</w:t>
      </w:r>
      <w:r>
        <w:rPr>
          <w:spacing w:val="63"/>
          <w:w w:val="150"/>
          <w:sz w:val="20"/>
        </w:rPr>
        <w:t>  </w:t>
      </w:r>
      <w:r>
        <w:rPr>
          <w:sz w:val="20"/>
        </w:rPr>
        <w:t>2016.</w:t>
      </w:r>
      <w:r>
        <w:rPr>
          <w:spacing w:val="63"/>
          <w:w w:val="150"/>
          <w:sz w:val="20"/>
        </w:rPr>
        <w:t>  </w:t>
      </w:r>
      <w:r>
        <w:rPr>
          <w:sz w:val="20"/>
        </w:rPr>
        <w:t>V.</w:t>
      </w:r>
      <w:r>
        <w:rPr>
          <w:spacing w:val="63"/>
          <w:w w:val="150"/>
          <w:sz w:val="20"/>
        </w:rPr>
        <w:t>  </w:t>
      </w:r>
      <w:r>
        <w:rPr>
          <w:sz w:val="20"/>
        </w:rPr>
        <w:t>261</w:t>
      </w:r>
      <w:r>
        <w:rPr>
          <w:spacing w:val="63"/>
          <w:w w:val="150"/>
          <w:sz w:val="20"/>
        </w:rPr>
        <w:t>  </w:t>
      </w:r>
      <w:r>
        <w:rPr>
          <w:sz w:val="20"/>
        </w:rPr>
        <w:t>(3).</w:t>
      </w:r>
      <w:r>
        <w:rPr>
          <w:spacing w:val="63"/>
          <w:w w:val="150"/>
          <w:sz w:val="20"/>
        </w:rPr>
        <w:t>  </w:t>
      </w:r>
      <w:r>
        <w:rPr>
          <w:sz w:val="20"/>
        </w:rPr>
        <w:t>P.</w:t>
      </w:r>
      <w:r>
        <w:rPr>
          <w:spacing w:val="63"/>
          <w:w w:val="150"/>
          <w:sz w:val="20"/>
        </w:rPr>
        <w:t>  </w:t>
      </w:r>
      <w:r>
        <w:rPr>
          <w:spacing w:val="-2"/>
          <w:sz w:val="20"/>
        </w:rPr>
        <w:t>201–217.</w:t>
      </w:r>
    </w:p>
    <w:p>
      <w:pPr>
        <w:pStyle w:val="BodyText"/>
        <w:spacing w:line="229" w:lineRule="exact"/>
        <w:jc w:val="left"/>
      </w:pPr>
      <w:r>
        <w:rPr>
          <w:spacing w:val="-2"/>
        </w:rPr>
        <w:t>DOI:10.11646/phytotaxa.261.3.1</w:t>
      </w:r>
    </w:p>
    <w:p>
      <w:pPr>
        <w:pStyle w:val="ListParagraph"/>
        <w:numPr>
          <w:ilvl w:val="0"/>
          <w:numId w:val="2"/>
        </w:numPr>
        <w:tabs>
          <w:tab w:pos="472" w:val="left" w:leader="none"/>
        </w:tabs>
        <w:spacing w:line="240" w:lineRule="auto" w:before="7" w:after="0"/>
        <w:ind w:left="112" w:right="232" w:firstLine="0"/>
        <w:jc w:val="both"/>
        <w:rPr>
          <w:sz w:val="20"/>
        </w:rPr>
      </w:pPr>
      <w:r>
        <w:rPr>
          <w:sz w:val="20"/>
        </w:rPr>
        <w:t>von Chimani O. Untersuchungen über den Bau der Müchröhren, mit besonderer Berücksichtigung der Kautschuck und Guttapercha liefernden Pflanzen. </w:t>
      </w:r>
      <w:r>
        <w:rPr>
          <w:i/>
          <w:sz w:val="20"/>
        </w:rPr>
        <w:t>Botanisches</w:t>
      </w:r>
      <w:r>
        <w:rPr>
          <w:i/>
          <w:spacing w:val="-4"/>
          <w:sz w:val="20"/>
        </w:rPr>
        <w:t> </w:t>
      </w:r>
      <w:r>
        <w:rPr>
          <w:i/>
          <w:sz w:val="20"/>
        </w:rPr>
        <w:t>Centralblatt.</w:t>
      </w:r>
      <w:r>
        <w:rPr>
          <w:i/>
          <w:spacing w:val="2"/>
          <w:sz w:val="20"/>
        </w:rPr>
        <w:t> </w:t>
      </w:r>
      <w:r>
        <w:rPr>
          <w:sz w:val="20"/>
        </w:rPr>
        <w:t>1895.</w:t>
      </w:r>
      <w:r>
        <w:rPr>
          <w:spacing w:val="-1"/>
          <w:sz w:val="20"/>
        </w:rPr>
        <w:t> </w:t>
      </w:r>
      <w:r>
        <w:rPr>
          <w:sz w:val="20"/>
        </w:rPr>
        <w:t>Bd. 61.</w:t>
      </w:r>
      <w:r>
        <w:rPr>
          <w:spacing w:val="1"/>
          <w:sz w:val="20"/>
        </w:rPr>
        <w:t> </w:t>
      </w:r>
      <w:r>
        <w:rPr>
          <w:sz w:val="20"/>
        </w:rPr>
        <w:t>No.</w:t>
      </w:r>
      <w:r>
        <w:rPr>
          <w:spacing w:val="-4"/>
          <w:sz w:val="20"/>
        </w:rPr>
        <w:t> </w:t>
      </w:r>
      <w:r>
        <w:rPr>
          <w:sz w:val="20"/>
        </w:rPr>
        <w:t>9.</w:t>
      </w:r>
      <w:r>
        <w:rPr>
          <w:spacing w:val="-3"/>
          <w:sz w:val="20"/>
        </w:rPr>
        <w:t> </w:t>
      </w:r>
      <w:r>
        <w:rPr>
          <w:sz w:val="20"/>
        </w:rPr>
        <w:t>S. 305-</w:t>
      </w:r>
      <w:r>
        <w:rPr>
          <w:spacing w:val="-4"/>
          <w:sz w:val="20"/>
        </w:rPr>
        <w:t>313.</w:t>
      </w:r>
    </w:p>
    <w:p>
      <w:pPr>
        <w:pStyle w:val="ListParagraph"/>
        <w:numPr>
          <w:ilvl w:val="0"/>
          <w:numId w:val="2"/>
        </w:numPr>
        <w:tabs>
          <w:tab w:pos="472" w:val="left" w:leader="none"/>
        </w:tabs>
        <w:spacing w:line="240" w:lineRule="auto" w:before="0" w:after="0"/>
        <w:ind w:left="112" w:right="230" w:firstLine="0"/>
        <w:jc w:val="both"/>
        <w:rPr>
          <w:sz w:val="20"/>
        </w:rPr>
      </w:pPr>
      <w:r>
        <w:rPr>
          <w:sz w:val="20"/>
        </w:rPr>
        <w:t>von Chimani O. Untersuchungen über den Bau der Müchröhren, mit besonderer Berücksichtigung der Kautschuck und Guttapercha liefernden Pflanzen. </w:t>
      </w:r>
      <w:r>
        <w:rPr>
          <w:i/>
          <w:spacing w:val="-2"/>
          <w:sz w:val="20"/>
        </w:rPr>
        <w:t>Botanisches</w:t>
      </w:r>
      <w:r>
        <w:rPr>
          <w:i/>
          <w:spacing w:val="-11"/>
          <w:sz w:val="20"/>
        </w:rPr>
        <w:t> </w:t>
      </w:r>
      <w:r>
        <w:rPr>
          <w:i/>
          <w:spacing w:val="-2"/>
          <w:sz w:val="20"/>
        </w:rPr>
        <w:t>Centralblatt.</w:t>
      </w:r>
      <w:r>
        <w:rPr>
          <w:i/>
          <w:spacing w:val="-10"/>
          <w:sz w:val="20"/>
        </w:rPr>
        <w:t> </w:t>
      </w:r>
      <w:r>
        <w:rPr>
          <w:spacing w:val="-2"/>
          <w:sz w:val="20"/>
        </w:rPr>
        <w:t>1895a.</w:t>
      </w:r>
      <w:r>
        <w:rPr>
          <w:spacing w:val="-11"/>
          <w:sz w:val="20"/>
        </w:rPr>
        <w:t> </w:t>
      </w:r>
      <w:r>
        <w:rPr>
          <w:spacing w:val="-2"/>
          <w:sz w:val="20"/>
        </w:rPr>
        <w:t>Bd.</w:t>
      </w:r>
      <w:r>
        <w:rPr>
          <w:spacing w:val="-10"/>
          <w:sz w:val="20"/>
        </w:rPr>
        <w:t> </w:t>
      </w:r>
      <w:r>
        <w:rPr>
          <w:spacing w:val="-2"/>
          <w:sz w:val="20"/>
        </w:rPr>
        <w:t>61.</w:t>
      </w:r>
      <w:r>
        <w:rPr>
          <w:spacing w:val="-11"/>
          <w:sz w:val="20"/>
        </w:rPr>
        <w:t> </w:t>
      </w:r>
      <w:r>
        <w:rPr>
          <w:spacing w:val="-2"/>
          <w:sz w:val="20"/>
        </w:rPr>
        <w:t>No.</w:t>
      </w:r>
      <w:r>
        <w:rPr>
          <w:spacing w:val="-10"/>
          <w:sz w:val="20"/>
        </w:rPr>
        <w:t> </w:t>
      </w:r>
      <w:r>
        <w:rPr>
          <w:spacing w:val="-2"/>
          <w:sz w:val="20"/>
        </w:rPr>
        <w:t>10.</w:t>
      </w:r>
      <w:r>
        <w:rPr>
          <w:spacing w:val="-11"/>
          <w:sz w:val="20"/>
        </w:rPr>
        <w:t> </w:t>
      </w:r>
      <w:r>
        <w:rPr>
          <w:spacing w:val="-2"/>
          <w:sz w:val="20"/>
        </w:rPr>
        <w:t>S.</w:t>
      </w:r>
      <w:r>
        <w:rPr>
          <w:spacing w:val="-10"/>
          <w:sz w:val="20"/>
        </w:rPr>
        <w:t> </w:t>
      </w:r>
      <w:r>
        <w:rPr>
          <w:spacing w:val="-2"/>
          <w:sz w:val="20"/>
        </w:rPr>
        <w:t>353-360.</w:t>
      </w:r>
    </w:p>
    <w:p>
      <w:pPr>
        <w:pStyle w:val="ListParagraph"/>
        <w:numPr>
          <w:ilvl w:val="0"/>
          <w:numId w:val="2"/>
        </w:numPr>
        <w:tabs>
          <w:tab w:pos="472" w:val="left" w:leader="none"/>
        </w:tabs>
        <w:spacing w:line="240" w:lineRule="auto" w:before="0" w:after="0"/>
        <w:ind w:left="112" w:right="228" w:firstLine="0"/>
        <w:jc w:val="both"/>
        <w:rPr>
          <w:sz w:val="20"/>
        </w:rPr>
      </w:pPr>
      <w:r>
        <w:rPr>
          <w:sz w:val="20"/>
        </w:rPr>
        <w:t>von Chimani O. Untersuchungen über den Bau der Müchröhren, mit besonderer Berücksichtigung der Kautschuck und Guttapercha liefernden Pflanzen. </w:t>
      </w:r>
      <w:r>
        <w:rPr>
          <w:i/>
          <w:spacing w:val="-4"/>
          <w:sz w:val="20"/>
        </w:rPr>
        <w:t>Botanisches</w:t>
      </w:r>
      <w:r>
        <w:rPr>
          <w:i/>
          <w:spacing w:val="-6"/>
          <w:sz w:val="20"/>
        </w:rPr>
        <w:t> </w:t>
      </w:r>
      <w:r>
        <w:rPr>
          <w:i/>
          <w:spacing w:val="-4"/>
          <w:sz w:val="20"/>
        </w:rPr>
        <w:t>Centralblatt. </w:t>
      </w:r>
      <w:r>
        <w:rPr>
          <w:spacing w:val="-4"/>
          <w:sz w:val="20"/>
        </w:rPr>
        <w:t>1895b. Bd. 61. No.</w:t>
      </w:r>
      <w:r>
        <w:rPr>
          <w:spacing w:val="-6"/>
          <w:sz w:val="20"/>
        </w:rPr>
        <w:t> </w:t>
      </w:r>
      <w:r>
        <w:rPr>
          <w:spacing w:val="-4"/>
          <w:sz w:val="20"/>
        </w:rPr>
        <w:t>11.</w:t>
      </w:r>
      <w:r>
        <w:rPr>
          <w:spacing w:val="-6"/>
          <w:sz w:val="20"/>
        </w:rPr>
        <w:t> </w:t>
      </w:r>
      <w:r>
        <w:rPr>
          <w:spacing w:val="-4"/>
          <w:sz w:val="20"/>
        </w:rPr>
        <w:t>S. 385-395.</w:t>
      </w:r>
    </w:p>
    <w:p>
      <w:pPr>
        <w:pStyle w:val="ListParagraph"/>
        <w:numPr>
          <w:ilvl w:val="0"/>
          <w:numId w:val="2"/>
        </w:numPr>
        <w:tabs>
          <w:tab w:pos="472" w:val="left" w:leader="none"/>
        </w:tabs>
        <w:spacing w:line="240" w:lineRule="auto" w:before="0" w:after="0"/>
        <w:ind w:left="112" w:right="230" w:firstLine="0"/>
        <w:jc w:val="both"/>
        <w:rPr>
          <w:sz w:val="20"/>
        </w:rPr>
      </w:pPr>
      <w:r>
        <w:rPr>
          <w:sz w:val="20"/>
        </w:rPr>
        <w:t>von Chimani O. Untersuchungen über den Bau der Müchröhren, mit besonderer Berücksichtigung der Kautschuck und Guttapercha liefernden Pflanzen. </w:t>
      </w:r>
      <w:r>
        <w:rPr>
          <w:i/>
          <w:spacing w:val="-2"/>
          <w:sz w:val="20"/>
        </w:rPr>
        <w:t>Botanisches</w:t>
      </w:r>
      <w:r>
        <w:rPr>
          <w:i/>
          <w:spacing w:val="-11"/>
          <w:sz w:val="20"/>
        </w:rPr>
        <w:t> </w:t>
      </w:r>
      <w:r>
        <w:rPr>
          <w:i/>
          <w:spacing w:val="-2"/>
          <w:sz w:val="20"/>
        </w:rPr>
        <w:t>Centralblatt.</w:t>
      </w:r>
      <w:r>
        <w:rPr>
          <w:i/>
          <w:spacing w:val="-10"/>
          <w:sz w:val="20"/>
        </w:rPr>
        <w:t> </w:t>
      </w:r>
      <w:r>
        <w:rPr>
          <w:spacing w:val="-2"/>
          <w:sz w:val="20"/>
        </w:rPr>
        <w:t>1895c.</w:t>
      </w:r>
      <w:r>
        <w:rPr>
          <w:spacing w:val="-11"/>
          <w:sz w:val="20"/>
        </w:rPr>
        <w:t> </w:t>
      </w:r>
      <w:r>
        <w:rPr>
          <w:spacing w:val="-2"/>
          <w:sz w:val="20"/>
        </w:rPr>
        <w:t>Bd.</w:t>
      </w:r>
      <w:r>
        <w:rPr>
          <w:spacing w:val="-10"/>
          <w:sz w:val="20"/>
        </w:rPr>
        <w:t> </w:t>
      </w:r>
      <w:r>
        <w:rPr>
          <w:spacing w:val="-2"/>
          <w:sz w:val="20"/>
        </w:rPr>
        <w:t>61.</w:t>
      </w:r>
      <w:r>
        <w:rPr>
          <w:spacing w:val="-11"/>
          <w:sz w:val="20"/>
        </w:rPr>
        <w:t> </w:t>
      </w:r>
      <w:r>
        <w:rPr>
          <w:spacing w:val="-2"/>
          <w:sz w:val="20"/>
        </w:rPr>
        <w:t>No.</w:t>
      </w:r>
      <w:r>
        <w:rPr>
          <w:spacing w:val="-10"/>
          <w:sz w:val="20"/>
        </w:rPr>
        <w:t> </w:t>
      </w:r>
      <w:r>
        <w:rPr>
          <w:spacing w:val="-2"/>
          <w:sz w:val="20"/>
        </w:rPr>
        <w:t>12.</w:t>
      </w:r>
      <w:r>
        <w:rPr>
          <w:spacing w:val="-11"/>
          <w:sz w:val="20"/>
        </w:rPr>
        <w:t> </w:t>
      </w:r>
      <w:r>
        <w:rPr>
          <w:spacing w:val="-2"/>
          <w:sz w:val="20"/>
        </w:rPr>
        <w:t>S.</w:t>
      </w:r>
      <w:r>
        <w:rPr>
          <w:spacing w:val="-10"/>
          <w:sz w:val="20"/>
        </w:rPr>
        <w:t> </w:t>
      </w:r>
      <w:r>
        <w:rPr>
          <w:spacing w:val="-2"/>
          <w:sz w:val="20"/>
        </w:rPr>
        <w:t>417-426.</w:t>
      </w:r>
    </w:p>
    <w:p>
      <w:pPr>
        <w:pStyle w:val="ListParagraph"/>
        <w:numPr>
          <w:ilvl w:val="0"/>
          <w:numId w:val="2"/>
        </w:numPr>
        <w:tabs>
          <w:tab w:pos="472" w:val="left" w:leader="none"/>
        </w:tabs>
        <w:spacing w:line="240" w:lineRule="auto" w:before="1" w:after="0"/>
        <w:ind w:left="112" w:right="228" w:firstLine="0"/>
        <w:jc w:val="both"/>
        <w:rPr>
          <w:sz w:val="20"/>
        </w:rPr>
      </w:pPr>
      <w:r>
        <w:rPr>
          <w:sz w:val="20"/>
        </w:rPr>
        <w:t>von Chimani O. Untersuchungen über den Bau der Müchröhren, mit besonderer Berücksichtigung der Kautschuck und Guttapercha liefernden Pflanzen. </w:t>
      </w:r>
      <w:r>
        <w:rPr>
          <w:i/>
          <w:spacing w:val="-4"/>
          <w:sz w:val="20"/>
        </w:rPr>
        <w:t>Botanisches</w:t>
      </w:r>
      <w:r>
        <w:rPr>
          <w:i/>
          <w:spacing w:val="-6"/>
          <w:sz w:val="20"/>
        </w:rPr>
        <w:t> </w:t>
      </w:r>
      <w:r>
        <w:rPr>
          <w:i/>
          <w:spacing w:val="-4"/>
          <w:sz w:val="20"/>
        </w:rPr>
        <w:t>Centralblatt. </w:t>
      </w:r>
      <w:r>
        <w:rPr>
          <w:spacing w:val="-4"/>
          <w:sz w:val="20"/>
        </w:rPr>
        <w:t>1895d. Bd. 61. No.</w:t>
      </w:r>
      <w:r>
        <w:rPr>
          <w:spacing w:val="-6"/>
          <w:sz w:val="20"/>
        </w:rPr>
        <w:t> </w:t>
      </w:r>
      <w:r>
        <w:rPr>
          <w:spacing w:val="-4"/>
          <w:sz w:val="20"/>
        </w:rPr>
        <w:t>13.</w:t>
      </w:r>
      <w:r>
        <w:rPr>
          <w:spacing w:val="-6"/>
          <w:sz w:val="20"/>
        </w:rPr>
        <w:t> </w:t>
      </w:r>
      <w:r>
        <w:rPr>
          <w:spacing w:val="-4"/>
          <w:sz w:val="20"/>
        </w:rPr>
        <w:t>S. 449-462.</w:t>
      </w:r>
    </w:p>
    <w:p>
      <w:pPr>
        <w:pStyle w:val="ListParagraph"/>
        <w:numPr>
          <w:ilvl w:val="0"/>
          <w:numId w:val="2"/>
        </w:numPr>
        <w:tabs>
          <w:tab w:pos="472" w:val="left" w:leader="none"/>
        </w:tabs>
        <w:spacing w:line="240" w:lineRule="auto" w:before="0" w:after="0"/>
        <w:ind w:left="112" w:right="233" w:firstLine="0"/>
        <w:jc w:val="both"/>
        <w:rPr>
          <w:sz w:val="20"/>
        </w:rPr>
      </w:pPr>
      <w:r>
        <w:rPr>
          <w:sz w:val="20"/>
        </w:rPr>
        <w:t>von Chimani O. Untersuchungen über bau und anordnung der milchröhren mit besonderer berücksichtigung der guttapercha und kautschuk</w:t>
      </w:r>
      <w:r>
        <w:rPr>
          <w:spacing w:val="40"/>
          <w:sz w:val="20"/>
        </w:rPr>
        <w:t> </w:t>
      </w:r>
      <w:r>
        <w:rPr>
          <w:sz w:val="20"/>
        </w:rPr>
        <w:t>liefernden</w:t>
      </w:r>
      <w:r>
        <w:rPr>
          <w:spacing w:val="43"/>
          <w:sz w:val="20"/>
        </w:rPr>
        <w:t> </w:t>
      </w:r>
      <w:r>
        <w:rPr>
          <w:sz w:val="20"/>
        </w:rPr>
        <w:t>pflanzen.</w:t>
      </w:r>
      <w:r>
        <w:rPr>
          <w:spacing w:val="53"/>
          <w:sz w:val="20"/>
        </w:rPr>
        <w:t> </w:t>
      </w:r>
      <w:r>
        <w:rPr>
          <w:i/>
          <w:sz w:val="20"/>
        </w:rPr>
        <w:t>Archiv</w:t>
      </w:r>
      <w:r>
        <w:rPr>
          <w:i/>
          <w:spacing w:val="48"/>
          <w:sz w:val="20"/>
        </w:rPr>
        <w:t> </w:t>
      </w:r>
      <w:r>
        <w:rPr>
          <w:i/>
          <w:sz w:val="20"/>
        </w:rPr>
        <w:t>der</w:t>
      </w:r>
      <w:r>
        <w:rPr>
          <w:i/>
          <w:spacing w:val="50"/>
          <w:sz w:val="20"/>
        </w:rPr>
        <w:t> </w:t>
      </w:r>
      <w:r>
        <w:rPr>
          <w:i/>
          <w:sz w:val="20"/>
        </w:rPr>
        <w:t>Pharmacie</w:t>
      </w:r>
      <w:r>
        <w:rPr>
          <w:sz w:val="20"/>
        </w:rPr>
        <w:t>.</w:t>
      </w:r>
      <w:r>
        <w:rPr>
          <w:spacing w:val="50"/>
          <w:sz w:val="20"/>
        </w:rPr>
        <w:t> </w:t>
      </w:r>
      <w:r>
        <w:rPr>
          <w:sz w:val="20"/>
        </w:rPr>
        <w:t>1895e.</w:t>
      </w:r>
      <w:r>
        <w:rPr>
          <w:spacing w:val="50"/>
          <w:sz w:val="20"/>
        </w:rPr>
        <w:t> </w:t>
      </w:r>
      <w:r>
        <w:rPr>
          <w:spacing w:val="-5"/>
          <w:sz w:val="20"/>
        </w:rPr>
        <w:t>Bd.</w:t>
      </w:r>
    </w:p>
    <w:p>
      <w:pPr>
        <w:pStyle w:val="BodyText"/>
      </w:pPr>
      <w:r>
        <w:rPr/>
        <w:t>233.</w:t>
      </w:r>
      <w:r>
        <w:rPr>
          <w:spacing w:val="1"/>
        </w:rPr>
        <w:t> </w:t>
      </w:r>
      <w:r>
        <w:rPr/>
        <w:t>S.</w:t>
      </w:r>
      <w:r>
        <w:rPr>
          <w:spacing w:val="1"/>
        </w:rPr>
        <w:t> </w:t>
      </w:r>
      <w:r>
        <w:rPr/>
        <w:t>253-259.</w:t>
      </w:r>
      <w:r>
        <w:rPr>
          <w:spacing w:val="-2"/>
        </w:rPr>
        <w:t> </w:t>
      </w:r>
      <w:r>
        <w:rPr/>
        <w:t>DOI:</w:t>
      </w:r>
      <w:r>
        <w:rPr>
          <w:spacing w:val="1"/>
        </w:rPr>
        <w:t> </w:t>
      </w:r>
      <w:r>
        <w:rPr>
          <w:spacing w:val="-2"/>
        </w:rPr>
        <w:t>10.1002/ardp.18952330403</w:t>
      </w:r>
    </w:p>
    <w:p>
      <w:pPr>
        <w:pStyle w:val="ListParagraph"/>
        <w:numPr>
          <w:ilvl w:val="0"/>
          <w:numId w:val="2"/>
        </w:numPr>
        <w:tabs>
          <w:tab w:pos="472" w:val="left" w:leader="none"/>
        </w:tabs>
        <w:spacing w:line="240" w:lineRule="auto" w:before="2" w:after="0"/>
        <w:ind w:left="112" w:right="230" w:firstLine="0"/>
        <w:jc w:val="both"/>
        <w:rPr>
          <w:sz w:val="20"/>
        </w:rPr>
      </w:pPr>
      <w:r>
        <w:rPr>
          <w:sz w:val="20"/>
        </w:rPr>
        <w:t>Clarence-Smith</w:t>
      </w:r>
      <w:r>
        <w:rPr>
          <w:spacing w:val="-13"/>
          <w:sz w:val="20"/>
        </w:rPr>
        <w:t> </w:t>
      </w:r>
      <w:r>
        <w:rPr>
          <w:sz w:val="20"/>
        </w:rPr>
        <w:t>W.G.</w:t>
      </w:r>
      <w:r>
        <w:rPr>
          <w:spacing w:val="-12"/>
          <w:sz w:val="20"/>
        </w:rPr>
        <w:t> </w:t>
      </w:r>
      <w:r>
        <w:rPr>
          <w:sz w:val="20"/>
        </w:rPr>
        <w:t>Africa’s</w:t>
      </w:r>
      <w:r>
        <w:rPr>
          <w:spacing w:val="-13"/>
          <w:sz w:val="20"/>
        </w:rPr>
        <w:t> </w:t>
      </w:r>
      <w:r>
        <w:rPr>
          <w:sz w:val="20"/>
        </w:rPr>
        <w:t>―battle</w:t>
      </w:r>
      <w:r>
        <w:rPr>
          <w:spacing w:val="-12"/>
          <w:sz w:val="20"/>
        </w:rPr>
        <w:t> </w:t>
      </w:r>
      <w:r>
        <w:rPr>
          <w:sz w:val="20"/>
        </w:rPr>
        <w:t>for</w:t>
      </w:r>
      <w:r>
        <w:rPr>
          <w:spacing w:val="-13"/>
          <w:sz w:val="20"/>
        </w:rPr>
        <w:t> </w:t>
      </w:r>
      <w:r>
        <w:rPr>
          <w:sz w:val="20"/>
        </w:rPr>
        <w:t>rubber‖</w:t>
      </w:r>
      <w:r>
        <w:rPr>
          <w:spacing w:val="-12"/>
          <w:sz w:val="20"/>
        </w:rPr>
        <w:t> </w:t>
      </w:r>
      <w:r>
        <w:rPr>
          <w:sz w:val="20"/>
        </w:rPr>
        <w:t>in the second world war. In: Africa and World War II. 2015. P.166–182. DOI: 10.1017/CBO9781107282018.010</w:t>
      </w:r>
    </w:p>
    <w:p>
      <w:pPr>
        <w:pStyle w:val="ListParagraph"/>
        <w:numPr>
          <w:ilvl w:val="0"/>
          <w:numId w:val="2"/>
        </w:numPr>
        <w:tabs>
          <w:tab w:pos="472" w:val="left" w:leader="none"/>
        </w:tabs>
        <w:spacing w:line="240" w:lineRule="auto" w:before="0" w:after="0"/>
        <w:ind w:left="112" w:right="226" w:firstLine="0"/>
        <w:jc w:val="both"/>
        <w:rPr>
          <w:sz w:val="20"/>
        </w:rPr>
      </w:pPr>
      <w:r>
        <w:rPr>
          <w:sz w:val="20"/>
        </w:rPr>
        <w:t>Clark G.L., Gross S.T., Smith W.H. X-Ray</w:t>
      </w:r>
      <w:r>
        <w:rPr>
          <w:spacing w:val="80"/>
          <w:sz w:val="20"/>
        </w:rPr>
        <w:t> </w:t>
      </w:r>
      <w:r>
        <w:rPr>
          <w:sz w:val="20"/>
        </w:rPr>
        <w:t>diffraction patterns of hevea, manihot, and other rubbers. </w:t>
      </w:r>
      <w:r>
        <w:rPr>
          <w:i/>
          <w:sz w:val="20"/>
        </w:rPr>
        <w:t>Part</w:t>
      </w:r>
      <w:r>
        <w:rPr>
          <w:i/>
          <w:spacing w:val="11"/>
          <w:sz w:val="20"/>
        </w:rPr>
        <w:t> </w:t>
      </w:r>
      <w:r>
        <w:rPr>
          <w:i/>
          <w:sz w:val="20"/>
        </w:rPr>
        <w:t>Journal</w:t>
      </w:r>
      <w:r>
        <w:rPr>
          <w:i/>
          <w:spacing w:val="12"/>
          <w:sz w:val="20"/>
        </w:rPr>
        <w:t> </w:t>
      </w:r>
      <w:r>
        <w:rPr>
          <w:i/>
          <w:sz w:val="20"/>
        </w:rPr>
        <w:t>Research</w:t>
      </w:r>
      <w:r>
        <w:rPr>
          <w:i/>
          <w:spacing w:val="15"/>
          <w:sz w:val="20"/>
        </w:rPr>
        <w:t> </w:t>
      </w:r>
      <w:r>
        <w:rPr>
          <w:i/>
          <w:sz w:val="20"/>
        </w:rPr>
        <w:t>National</w:t>
      </w:r>
      <w:r>
        <w:rPr>
          <w:i/>
          <w:spacing w:val="12"/>
          <w:sz w:val="20"/>
        </w:rPr>
        <w:t> </w:t>
      </w:r>
      <w:r>
        <w:rPr>
          <w:i/>
          <w:sz w:val="20"/>
        </w:rPr>
        <w:t>Bureau</w:t>
      </w:r>
      <w:r>
        <w:rPr>
          <w:i/>
          <w:spacing w:val="11"/>
          <w:sz w:val="20"/>
        </w:rPr>
        <w:t> </w:t>
      </w:r>
      <w:r>
        <w:rPr>
          <w:i/>
          <w:sz w:val="20"/>
        </w:rPr>
        <w:t>Standards</w:t>
      </w:r>
      <w:r>
        <w:rPr>
          <w:sz w:val="20"/>
        </w:rPr>
        <w:t>.</w:t>
      </w:r>
      <w:r>
        <w:rPr>
          <w:spacing w:val="13"/>
          <w:sz w:val="20"/>
        </w:rPr>
        <w:t> </w:t>
      </w:r>
      <w:r>
        <w:rPr>
          <w:spacing w:val="-2"/>
          <w:sz w:val="20"/>
        </w:rPr>
        <w:t>1939.</w:t>
      </w:r>
    </w:p>
    <w:p>
      <w:pPr>
        <w:pStyle w:val="BodyText"/>
        <w:spacing w:line="229" w:lineRule="exact" w:before="1"/>
      </w:pPr>
      <w:r>
        <w:rPr/>
        <w:t>V.23.</w:t>
      </w:r>
      <w:r>
        <w:rPr>
          <w:spacing w:val="1"/>
        </w:rPr>
        <w:t> </w:t>
      </w:r>
      <w:r>
        <w:rPr/>
        <w:t>P.</w:t>
      </w:r>
      <w:r>
        <w:rPr>
          <w:spacing w:val="1"/>
        </w:rPr>
        <w:t> </w:t>
      </w:r>
      <w:r>
        <w:rPr/>
        <w:t>1-</w:t>
      </w:r>
      <w:r>
        <w:rPr>
          <w:spacing w:val="-5"/>
        </w:rPr>
        <w:t>5.</w:t>
      </w:r>
    </w:p>
    <w:p>
      <w:pPr>
        <w:pStyle w:val="ListParagraph"/>
        <w:numPr>
          <w:ilvl w:val="0"/>
          <w:numId w:val="2"/>
        </w:numPr>
        <w:tabs>
          <w:tab w:pos="472" w:val="left" w:leader="none"/>
        </w:tabs>
        <w:spacing w:line="249" w:lineRule="auto" w:before="0" w:after="0"/>
        <w:ind w:left="112" w:right="270" w:firstLine="0"/>
        <w:jc w:val="both"/>
        <w:rPr>
          <w:sz w:val="20"/>
        </w:rPr>
      </w:pPr>
      <w:r>
        <w:rPr>
          <w:sz w:val="20"/>
        </w:rPr>
        <w:t>Clement W.L., Weiblen G.D. Morphological evolution in the mulberry family (Moraceae). </w:t>
      </w:r>
      <w:r>
        <w:rPr>
          <w:i/>
          <w:sz w:val="20"/>
        </w:rPr>
        <w:t>Systematic</w:t>
      </w:r>
      <w:r>
        <w:rPr>
          <w:i/>
          <w:sz w:val="20"/>
        </w:rPr>
        <w:t> Botany</w:t>
      </w:r>
      <w:r>
        <w:rPr>
          <w:sz w:val="20"/>
        </w:rPr>
        <w:t>. 2009. V 34(3). P. 530-552. DOI: </w:t>
      </w:r>
      <w:r>
        <w:rPr>
          <w:spacing w:val="-2"/>
          <w:sz w:val="20"/>
        </w:rPr>
        <w:t>10.1600/036364409789271155</w:t>
      </w:r>
    </w:p>
    <w:p>
      <w:pPr>
        <w:spacing w:after="0" w:line="249" w:lineRule="auto"/>
        <w:jc w:val="both"/>
        <w:rPr>
          <w:sz w:val="20"/>
        </w:rPr>
        <w:sectPr>
          <w:pgSz w:w="11910" w:h="16840"/>
          <w:pgMar w:header="710" w:footer="774" w:top="1840" w:bottom="960" w:left="1020" w:right="900"/>
          <w:cols w:num="2" w:equalWidth="0">
            <w:col w:w="4862" w:space="75"/>
            <w:col w:w="5053"/>
          </w:cols>
        </w:sectPr>
      </w:pPr>
    </w:p>
    <w:p>
      <w:pPr>
        <w:pStyle w:val="ListParagraph"/>
        <w:numPr>
          <w:ilvl w:val="0"/>
          <w:numId w:val="2"/>
        </w:numPr>
        <w:tabs>
          <w:tab w:pos="472" w:val="left" w:leader="none"/>
        </w:tabs>
        <w:spacing w:line="242" w:lineRule="auto" w:before="135" w:after="0"/>
        <w:ind w:left="112" w:right="45" w:firstLine="0"/>
        <w:jc w:val="both"/>
        <w:rPr>
          <w:sz w:val="20"/>
        </w:rPr>
      </w:pPr>
      <w:r>
        <w:rPr>
          <w:sz w:val="20"/>
        </w:rPr>
        <w:t>Cobo P.B. Historia del Nuevo Mundo. Tomo II. Sevilla. 1891. LXXXIX.</w:t>
      </w:r>
    </w:p>
    <w:p>
      <w:pPr>
        <w:pStyle w:val="ListParagraph"/>
        <w:numPr>
          <w:ilvl w:val="0"/>
          <w:numId w:val="2"/>
        </w:numPr>
        <w:tabs>
          <w:tab w:pos="472" w:val="left" w:leader="none"/>
        </w:tabs>
        <w:spacing w:line="240" w:lineRule="auto" w:before="0" w:after="0"/>
        <w:ind w:left="112" w:right="40" w:firstLine="0"/>
        <w:jc w:val="both"/>
        <w:rPr>
          <w:sz w:val="20"/>
        </w:rPr>
      </w:pPr>
      <w:r>
        <w:rPr>
          <w:sz w:val="20"/>
        </w:rPr>
        <w:t>Collins J. On</w:t>
      </w:r>
      <w:r>
        <w:rPr>
          <w:spacing w:val="-2"/>
          <w:sz w:val="20"/>
        </w:rPr>
        <w:t> </w:t>
      </w:r>
      <w:r>
        <w:rPr>
          <w:sz w:val="20"/>
        </w:rPr>
        <w:t>the commercial</w:t>
      </w:r>
      <w:r>
        <w:rPr>
          <w:spacing w:val="-2"/>
          <w:sz w:val="20"/>
        </w:rPr>
        <w:t> </w:t>
      </w:r>
      <w:r>
        <w:rPr>
          <w:sz w:val="20"/>
        </w:rPr>
        <w:t>kinds o India-rubber, or Caoutchouc. </w:t>
      </w:r>
      <w:r>
        <w:rPr>
          <w:i/>
          <w:sz w:val="20"/>
        </w:rPr>
        <w:t>Journal of Botany, British and Foreign</w:t>
      </w:r>
      <w:r>
        <w:rPr>
          <w:sz w:val="20"/>
        </w:rPr>
        <w:t>.</w:t>
      </w:r>
      <w:r>
        <w:rPr>
          <w:spacing w:val="40"/>
          <w:sz w:val="20"/>
        </w:rPr>
        <w:t> </w:t>
      </w:r>
      <w:r>
        <w:rPr>
          <w:sz w:val="20"/>
        </w:rPr>
        <w:t>1868. V.6. P.2-22.</w:t>
      </w:r>
    </w:p>
    <w:p>
      <w:pPr>
        <w:pStyle w:val="ListParagraph"/>
        <w:numPr>
          <w:ilvl w:val="0"/>
          <w:numId w:val="2"/>
        </w:numPr>
        <w:tabs>
          <w:tab w:pos="472" w:val="left" w:leader="none"/>
        </w:tabs>
        <w:spacing w:line="240" w:lineRule="auto" w:before="0" w:after="0"/>
        <w:ind w:left="112" w:right="39" w:firstLine="0"/>
        <w:jc w:val="both"/>
        <w:rPr>
          <w:sz w:val="20"/>
        </w:rPr>
      </w:pPr>
      <w:r>
        <w:rPr>
          <w:sz w:val="20"/>
        </w:rPr>
        <w:t>Collins J. Report on the Caoutchouc of commerce, being information on the plants yielding it, their geographical distribution, climatic condition, and the possibility</w:t>
      </w:r>
      <w:r>
        <w:rPr>
          <w:spacing w:val="-6"/>
          <w:sz w:val="20"/>
        </w:rPr>
        <w:t> </w:t>
      </w:r>
      <w:r>
        <w:rPr>
          <w:sz w:val="20"/>
        </w:rPr>
        <w:t>of</w:t>
      </w:r>
      <w:r>
        <w:rPr>
          <w:spacing w:val="-8"/>
          <w:sz w:val="20"/>
        </w:rPr>
        <w:t> </w:t>
      </w:r>
      <w:r>
        <w:rPr>
          <w:sz w:val="20"/>
        </w:rPr>
        <w:t>their cultivation</w:t>
      </w:r>
      <w:r>
        <w:rPr>
          <w:spacing w:val="-6"/>
          <w:sz w:val="20"/>
        </w:rPr>
        <w:t> </w:t>
      </w:r>
      <w:r>
        <w:rPr>
          <w:sz w:val="20"/>
        </w:rPr>
        <w:t>and</w:t>
      </w:r>
      <w:r>
        <w:rPr>
          <w:spacing w:val="-2"/>
          <w:sz w:val="20"/>
        </w:rPr>
        <w:t> </w:t>
      </w:r>
      <w:r>
        <w:rPr>
          <w:sz w:val="20"/>
        </w:rPr>
        <w:t>acclimatization</w:t>
      </w:r>
      <w:r>
        <w:rPr>
          <w:spacing w:val="-2"/>
          <w:sz w:val="20"/>
        </w:rPr>
        <w:t> </w:t>
      </w:r>
      <w:r>
        <w:rPr>
          <w:sz w:val="20"/>
        </w:rPr>
        <w:t>in</w:t>
      </w:r>
      <w:r>
        <w:rPr>
          <w:spacing w:val="-6"/>
          <w:sz w:val="20"/>
        </w:rPr>
        <w:t> </w:t>
      </w:r>
      <w:r>
        <w:rPr>
          <w:sz w:val="20"/>
        </w:rPr>
        <w:t>India. London. 1872.</w:t>
      </w:r>
    </w:p>
    <w:p>
      <w:pPr>
        <w:pStyle w:val="ListParagraph"/>
        <w:numPr>
          <w:ilvl w:val="0"/>
          <w:numId w:val="2"/>
        </w:numPr>
        <w:tabs>
          <w:tab w:pos="472" w:val="left" w:leader="none"/>
        </w:tabs>
        <w:spacing w:line="240" w:lineRule="auto" w:before="0" w:after="0"/>
        <w:ind w:left="112" w:right="40" w:firstLine="0"/>
        <w:jc w:val="both"/>
        <w:rPr>
          <w:sz w:val="20"/>
        </w:rPr>
      </w:pPr>
      <w:r>
        <w:rPr>
          <w:sz w:val="20"/>
        </w:rPr>
        <w:t>de la Condamine M. Côtes du Brésil et de la Guyane en descendant la rivière des Amazones. </w:t>
      </w:r>
      <w:r>
        <w:rPr>
          <w:i/>
          <w:sz w:val="20"/>
        </w:rPr>
        <w:t>Histoire de</w:t>
      </w:r>
      <w:r>
        <w:rPr>
          <w:i/>
          <w:sz w:val="20"/>
        </w:rPr>
        <w:t> l'Académie Royale des sciences</w:t>
      </w:r>
      <w:r>
        <w:rPr>
          <w:sz w:val="20"/>
        </w:rPr>
        <w:t>. </w:t>
      </w:r>
      <w:r>
        <w:rPr>
          <w:i/>
          <w:sz w:val="20"/>
        </w:rPr>
        <w:t>M.DCCXLV</w:t>
      </w:r>
      <w:r>
        <w:rPr>
          <w:sz w:val="20"/>
        </w:rPr>
        <w:t>. (1749). </w:t>
      </w:r>
      <w:r>
        <w:rPr>
          <w:spacing w:val="-2"/>
          <w:sz w:val="20"/>
        </w:rPr>
        <w:t>P.391-492.</w:t>
      </w:r>
    </w:p>
    <w:p>
      <w:pPr>
        <w:pStyle w:val="ListParagraph"/>
        <w:numPr>
          <w:ilvl w:val="0"/>
          <w:numId w:val="2"/>
        </w:numPr>
        <w:tabs>
          <w:tab w:pos="472" w:val="left" w:leader="none"/>
        </w:tabs>
        <w:spacing w:line="240" w:lineRule="auto" w:before="0" w:after="0"/>
        <w:ind w:left="112" w:right="46" w:firstLine="0"/>
        <w:jc w:val="both"/>
        <w:rPr>
          <w:sz w:val="20"/>
        </w:rPr>
      </w:pPr>
      <w:r>
        <w:rPr>
          <w:sz w:val="20"/>
        </w:rPr>
        <w:t>Cook O.F. The culture of the Central American</w:t>
      </w:r>
      <w:r>
        <w:rPr>
          <w:spacing w:val="40"/>
          <w:sz w:val="20"/>
        </w:rPr>
        <w:t> </w:t>
      </w:r>
      <w:r>
        <w:rPr>
          <w:sz w:val="20"/>
        </w:rPr>
        <w:t>rubber tree. U.S. Department of Agriculture. </w:t>
      </w:r>
      <w:r>
        <w:rPr>
          <w:i/>
          <w:sz w:val="20"/>
        </w:rPr>
        <w:t>Bureau of</w:t>
      </w:r>
      <w:r>
        <w:rPr>
          <w:i/>
          <w:sz w:val="20"/>
        </w:rPr>
        <w:t> plant industry – Bulletin </w:t>
      </w:r>
      <w:r>
        <w:rPr>
          <w:sz w:val="20"/>
        </w:rPr>
        <w:t>No. 49. 1903.</w:t>
      </w:r>
    </w:p>
    <w:p>
      <w:pPr>
        <w:pStyle w:val="ListParagraph"/>
        <w:numPr>
          <w:ilvl w:val="0"/>
          <w:numId w:val="2"/>
        </w:numPr>
        <w:tabs>
          <w:tab w:pos="472" w:val="left" w:leader="none"/>
        </w:tabs>
        <w:spacing w:line="237" w:lineRule="auto" w:before="1" w:after="0"/>
        <w:ind w:left="112" w:right="39" w:firstLine="0"/>
        <w:jc w:val="both"/>
        <w:rPr>
          <w:sz w:val="20"/>
        </w:rPr>
      </w:pPr>
      <w:r>
        <w:rPr>
          <w:sz w:val="20"/>
        </w:rPr>
        <w:t>Cook O.F. Four new species of the Central American rubber</w:t>
      </w:r>
      <w:r>
        <w:rPr>
          <w:spacing w:val="-8"/>
          <w:sz w:val="20"/>
        </w:rPr>
        <w:t> </w:t>
      </w:r>
      <w:r>
        <w:rPr>
          <w:sz w:val="20"/>
        </w:rPr>
        <w:t>tree.</w:t>
      </w:r>
      <w:r>
        <w:rPr>
          <w:spacing w:val="-7"/>
          <w:sz w:val="20"/>
        </w:rPr>
        <w:t> </w:t>
      </w:r>
      <w:r>
        <w:rPr>
          <w:i/>
          <w:sz w:val="20"/>
        </w:rPr>
        <w:t>Science</w:t>
      </w:r>
      <w:r>
        <w:rPr>
          <w:sz w:val="20"/>
        </w:rPr>
        <w:t>.</w:t>
      </w:r>
      <w:r>
        <w:rPr>
          <w:spacing w:val="-7"/>
          <w:sz w:val="20"/>
        </w:rPr>
        <w:t> </w:t>
      </w:r>
      <w:r>
        <w:rPr>
          <w:sz w:val="20"/>
        </w:rPr>
        <w:t>1903.</w:t>
      </w:r>
      <w:r>
        <w:rPr>
          <w:spacing w:val="-7"/>
          <w:sz w:val="20"/>
        </w:rPr>
        <w:t> </w:t>
      </w:r>
      <w:r>
        <w:rPr>
          <w:sz w:val="20"/>
        </w:rPr>
        <w:t>V.28(457).</w:t>
      </w:r>
      <w:r>
        <w:rPr>
          <w:spacing w:val="-11"/>
          <w:sz w:val="20"/>
        </w:rPr>
        <w:t> </w:t>
      </w:r>
      <w:r>
        <w:rPr>
          <w:sz w:val="20"/>
        </w:rPr>
        <w:t>P.436-439.</w:t>
      </w:r>
    </w:p>
    <w:p>
      <w:pPr>
        <w:pStyle w:val="ListParagraph"/>
        <w:numPr>
          <w:ilvl w:val="0"/>
          <w:numId w:val="2"/>
        </w:numPr>
        <w:tabs>
          <w:tab w:pos="472" w:val="left" w:leader="none"/>
        </w:tabs>
        <w:spacing w:line="240" w:lineRule="auto" w:before="3" w:after="0"/>
        <w:ind w:left="112" w:right="43" w:firstLine="0"/>
        <w:jc w:val="both"/>
        <w:rPr>
          <w:sz w:val="20"/>
        </w:rPr>
      </w:pPr>
      <w:r>
        <w:rPr>
          <w:sz w:val="20"/>
        </w:rPr>
        <w:t>Cook O.F. The Central America rubber tree. Investigations and experiments. </w:t>
      </w:r>
      <w:r>
        <w:rPr>
          <w:i/>
          <w:sz w:val="20"/>
        </w:rPr>
        <w:t>Scientific American</w:t>
      </w:r>
      <w:r>
        <w:rPr>
          <w:sz w:val="20"/>
        </w:rPr>
        <w:t>.</w:t>
      </w:r>
      <w:r>
        <w:rPr>
          <w:spacing w:val="40"/>
          <w:sz w:val="20"/>
        </w:rPr>
        <w:t> </w:t>
      </w:r>
      <w:r>
        <w:rPr>
          <w:sz w:val="20"/>
        </w:rPr>
        <w:t>1903. No. 1456. P.23332-23334.</w:t>
      </w:r>
    </w:p>
    <w:p>
      <w:pPr>
        <w:pStyle w:val="ListParagraph"/>
        <w:numPr>
          <w:ilvl w:val="0"/>
          <w:numId w:val="2"/>
        </w:numPr>
        <w:tabs>
          <w:tab w:pos="472" w:val="left" w:leader="none"/>
        </w:tabs>
        <w:spacing w:line="240" w:lineRule="auto" w:before="0" w:after="0"/>
        <w:ind w:left="112" w:right="38" w:firstLine="0"/>
        <w:jc w:val="both"/>
        <w:rPr>
          <w:sz w:val="20"/>
        </w:rPr>
      </w:pPr>
      <w:r>
        <w:rPr>
          <w:sz w:val="20"/>
        </w:rPr>
        <w:t>Cook O.F. The Central America rubber tree. Investigations and experiments (cont.). </w:t>
      </w:r>
      <w:r>
        <w:rPr>
          <w:i/>
          <w:sz w:val="20"/>
        </w:rPr>
        <w:t>Scientific</w:t>
      </w:r>
      <w:r>
        <w:rPr>
          <w:i/>
          <w:sz w:val="20"/>
        </w:rPr>
        <w:t> American</w:t>
      </w:r>
      <w:r>
        <w:rPr>
          <w:sz w:val="20"/>
        </w:rPr>
        <w:t>. 1903. No. 1457. P.23352-23354.</w:t>
      </w:r>
    </w:p>
    <w:p>
      <w:pPr>
        <w:pStyle w:val="ListParagraph"/>
        <w:numPr>
          <w:ilvl w:val="0"/>
          <w:numId w:val="2"/>
        </w:numPr>
        <w:tabs>
          <w:tab w:pos="472" w:val="left" w:leader="none"/>
        </w:tabs>
        <w:spacing w:line="229" w:lineRule="exact" w:before="0" w:after="0"/>
        <w:ind w:left="472" w:right="0" w:hanging="360"/>
        <w:jc w:val="both"/>
        <w:rPr>
          <w:sz w:val="20"/>
        </w:rPr>
      </w:pPr>
      <w:r>
        <w:rPr>
          <w:sz w:val="20"/>
        </w:rPr>
        <w:t>Cook</w:t>
      </w:r>
      <w:r>
        <w:rPr>
          <w:spacing w:val="3"/>
          <w:sz w:val="20"/>
        </w:rPr>
        <w:t> </w:t>
      </w:r>
      <w:r>
        <w:rPr>
          <w:sz w:val="20"/>
        </w:rPr>
        <w:t>O.F.</w:t>
      </w:r>
      <w:r>
        <w:rPr>
          <w:spacing w:val="6"/>
          <w:sz w:val="20"/>
        </w:rPr>
        <w:t> </w:t>
      </w:r>
      <w:r>
        <w:rPr>
          <w:sz w:val="20"/>
        </w:rPr>
        <w:t>Branching</w:t>
      </w:r>
      <w:r>
        <w:rPr>
          <w:spacing w:val="7"/>
          <w:sz w:val="20"/>
        </w:rPr>
        <w:t> </w:t>
      </w:r>
      <w:r>
        <w:rPr>
          <w:sz w:val="20"/>
        </w:rPr>
        <w:t>habits</w:t>
      </w:r>
      <w:r>
        <w:rPr>
          <w:spacing w:val="3"/>
          <w:sz w:val="20"/>
        </w:rPr>
        <w:t> </w:t>
      </w:r>
      <w:r>
        <w:rPr>
          <w:sz w:val="20"/>
        </w:rPr>
        <w:t>of</w:t>
      </w:r>
      <w:r>
        <w:rPr>
          <w:spacing w:val="-2"/>
          <w:sz w:val="20"/>
        </w:rPr>
        <w:t> </w:t>
      </w:r>
      <w:r>
        <w:rPr>
          <w:sz w:val="20"/>
        </w:rPr>
        <w:t>the</w:t>
      </w:r>
      <w:r>
        <w:rPr>
          <w:spacing w:val="7"/>
          <w:sz w:val="20"/>
        </w:rPr>
        <w:t> </w:t>
      </w:r>
      <w:r>
        <w:rPr>
          <w:sz w:val="20"/>
        </w:rPr>
        <w:t>Hevea</w:t>
      </w:r>
      <w:r>
        <w:rPr>
          <w:spacing w:val="4"/>
          <w:sz w:val="20"/>
        </w:rPr>
        <w:t> </w:t>
      </w:r>
      <w:r>
        <w:rPr>
          <w:sz w:val="20"/>
        </w:rPr>
        <w:t>rubber</w:t>
      </w:r>
      <w:r>
        <w:rPr>
          <w:spacing w:val="6"/>
          <w:sz w:val="20"/>
        </w:rPr>
        <w:t> </w:t>
      </w:r>
      <w:r>
        <w:rPr>
          <w:spacing w:val="-4"/>
          <w:sz w:val="20"/>
        </w:rPr>
        <w:t>tree.</w:t>
      </w:r>
    </w:p>
    <w:p>
      <w:pPr>
        <w:pStyle w:val="BodyText"/>
        <w:spacing w:line="229" w:lineRule="exact"/>
      </w:pPr>
      <w:r>
        <w:rPr>
          <w:i/>
        </w:rPr>
        <w:t>Science</w:t>
      </w:r>
      <w:r>
        <w:rPr/>
        <w:t>. 1930.</w:t>
      </w:r>
      <w:r>
        <w:rPr>
          <w:spacing w:val="1"/>
        </w:rPr>
        <w:t> </w:t>
      </w:r>
      <w:r>
        <w:rPr/>
        <w:t>V.71(1841).</w:t>
      </w:r>
      <w:r>
        <w:rPr>
          <w:spacing w:val="-2"/>
        </w:rPr>
        <w:t> </w:t>
      </w:r>
      <w:r>
        <w:rPr/>
        <w:t>P.386-</w:t>
      </w:r>
      <w:r>
        <w:rPr>
          <w:spacing w:val="-4"/>
        </w:rPr>
        <w:t>387.</w:t>
      </w:r>
    </w:p>
    <w:p>
      <w:pPr>
        <w:pStyle w:val="ListParagraph"/>
        <w:numPr>
          <w:ilvl w:val="0"/>
          <w:numId w:val="2"/>
        </w:numPr>
        <w:tabs>
          <w:tab w:pos="472" w:val="left" w:leader="none"/>
        </w:tabs>
        <w:spacing w:line="240" w:lineRule="auto" w:before="3" w:after="0"/>
        <w:ind w:left="112" w:right="38" w:firstLine="0"/>
        <w:jc w:val="both"/>
        <w:rPr>
          <w:sz w:val="20"/>
        </w:rPr>
      </w:pPr>
      <w:r>
        <w:rPr>
          <w:sz w:val="20"/>
        </w:rPr>
        <w:t>Cook O.F. Rubber production from </w:t>
      </w:r>
      <w:r>
        <w:rPr>
          <w:i/>
          <w:sz w:val="20"/>
        </w:rPr>
        <w:t>Castilla </w:t>
      </w:r>
      <w:r>
        <w:rPr>
          <w:sz w:val="20"/>
        </w:rPr>
        <w:t>and </w:t>
      </w:r>
      <w:r>
        <w:rPr>
          <w:i/>
          <w:sz w:val="20"/>
        </w:rPr>
        <w:t>Hevea</w:t>
      </w:r>
      <w:r>
        <w:rPr>
          <w:sz w:val="20"/>
        </w:rPr>
        <w:t>. </w:t>
      </w:r>
      <w:r>
        <w:rPr>
          <w:i/>
          <w:sz w:val="20"/>
        </w:rPr>
        <w:t>Science</w:t>
      </w:r>
      <w:r>
        <w:rPr>
          <w:sz w:val="20"/>
        </w:rPr>
        <w:t>. 1937. V. 85(2208). P.406-407. DOI: </w:t>
      </w:r>
      <w:r>
        <w:rPr>
          <w:spacing w:val="-2"/>
          <w:sz w:val="20"/>
        </w:rPr>
        <w:t>10.1126/science.85.2208.406</w:t>
      </w:r>
    </w:p>
    <w:p>
      <w:pPr>
        <w:pStyle w:val="ListParagraph"/>
        <w:numPr>
          <w:ilvl w:val="0"/>
          <w:numId w:val="2"/>
        </w:numPr>
        <w:tabs>
          <w:tab w:pos="472" w:val="left" w:leader="none"/>
        </w:tabs>
        <w:spacing w:line="240" w:lineRule="auto" w:before="0" w:after="0"/>
        <w:ind w:left="112" w:right="43" w:firstLine="0"/>
        <w:jc w:val="both"/>
        <w:rPr>
          <w:sz w:val="20"/>
        </w:rPr>
      </w:pPr>
      <w:r>
        <w:rPr>
          <w:sz w:val="20"/>
        </w:rPr>
        <w:t>Datwyler S.L., Weiblen</w:t>
      </w:r>
      <w:r>
        <w:rPr>
          <w:spacing w:val="-3"/>
          <w:sz w:val="20"/>
        </w:rPr>
        <w:t> </w:t>
      </w:r>
      <w:r>
        <w:rPr>
          <w:sz w:val="20"/>
        </w:rPr>
        <w:t>G.D. On</w:t>
      </w:r>
      <w:r>
        <w:rPr>
          <w:spacing w:val="-3"/>
          <w:sz w:val="20"/>
        </w:rPr>
        <w:t> </w:t>
      </w:r>
      <w:r>
        <w:rPr>
          <w:sz w:val="20"/>
        </w:rPr>
        <w:t>the origin of</w:t>
      </w:r>
      <w:r>
        <w:rPr>
          <w:spacing w:val="-5"/>
          <w:sz w:val="20"/>
        </w:rPr>
        <w:t> </w:t>
      </w:r>
      <w:r>
        <w:rPr>
          <w:sz w:val="20"/>
        </w:rPr>
        <w:t>the fig: phylogenetic relationships of Moraceae from ndhF sequences. </w:t>
      </w:r>
      <w:r>
        <w:rPr>
          <w:i/>
          <w:sz w:val="20"/>
        </w:rPr>
        <w:t>Am J. Bot</w:t>
      </w:r>
      <w:r>
        <w:rPr>
          <w:sz w:val="20"/>
        </w:rPr>
        <w:t>. 2004. V.91(5). P.767-777. doi: </w:t>
      </w:r>
      <w:r>
        <w:rPr>
          <w:spacing w:val="-2"/>
          <w:sz w:val="20"/>
        </w:rPr>
        <w:t>10.3732/ajb.91.5.767</w:t>
      </w:r>
    </w:p>
    <w:p>
      <w:pPr>
        <w:pStyle w:val="ListParagraph"/>
        <w:numPr>
          <w:ilvl w:val="0"/>
          <w:numId w:val="2"/>
        </w:numPr>
        <w:tabs>
          <w:tab w:pos="472" w:val="left" w:leader="none"/>
        </w:tabs>
        <w:spacing w:line="240" w:lineRule="auto" w:before="0" w:after="0"/>
        <w:ind w:left="112" w:right="42" w:firstLine="0"/>
        <w:jc w:val="both"/>
        <w:rPr>
          <w:sz w:val="20"/>
        </w:rPr>
      </w:pPr>
      <w:r>
        <w:rPr>
          <w:sz w:val="20"/>
        </w:rPr>
        <w:t>D.M. Castilloa rubber of Central America (</w:t>
      </w:r>
      <w:r>
        <w:rPr>
          <w:i/>
          <w:sz w:val="20"/>
        </w:rPr>
        <w:t>Castilloa</w:t>
      </w:r>
      <w:r>
        <w:rPr>
          <w:i/>
          <w:sz w:val="20"/>
        </w:rPr>
        <w:t> elastica</w:t>
      </w:r>
      <w:r>
        <w:rPr>
          <w:sz w:val="20"/>
        </w:rPr>
        <w:t>, Cerv.) </w:t>
      </w:r>
      <w:r>
        <w:rPr>
          <w:i/>
          <w:sz w:val="20"/>
        </w:rPr>
        <w:t>Bulletin of Miscellaneous Information</w:t>
      </w:r>
      <w:r>
        <w:rPr>
          <w:i/>
          <w:sz w:val="20"/>
        </w:rPr>
        <w:t> (Royal Botanical Gardens, Kew). </w:t>
      </w:r>
      <w:r>
        <w:rPr>
          <w:sz w:val="20"/>
        </w:rPr>
        <w:t>1887. No. 12. P.13-16.</w:t>
      </w:r>
    </w:p>
    <w:p>
      <w:pPr>
        <w:pStyle w:val="ListParagraph"/>
        <w:numPr>
          <w:ilvl w:val="0"/>
          <w:numId w:val="2"/>
        </w:numPr>
        <w:tabs>
          <w:tab w:pos="472" w:val="left" w:leader="none"/>
        </w:tabs>
        <w:spacing w:line="240" w:lineRule="auto" w:before="0" w:after="0"/>
        <w:ind w:left="112" w:right="40" w:firstLine="0"/>
        <w:jc w:val="both"/>
        <w:rPr>
          <w:sz w:val="20"/>
        </w:rPr>
      </w:pPr>
      <w:r>
        <w:rPr>
          <w:sz w:val="20"/>
        </w:rPr>
        <w:t>Endlicher S. Genera Plantarum secundum Ordines Naturales.</w:t>
      </w:r>
      <w:r>
        <w:rPr>
          <w:spacing w:val="57"/>
          <w:w w:val="150"/>
          <w:sz w:val="20"/>
        </w:rPr>
        <w:t> </w:t>
      </w:r>
      <w:r>
        <w:rPr>
          <w:sz w:val="20"/>
        </w:rPr>
        <w:t>1836-1840.</w:t>
      </w:r>
      <w:r>
        <w:rPr>
          <w:spacing w:val="79"/>
          <w:sz w:val="20"/>
        </w:rPr>
        <w:t> </w:t>
      </w:r>
      <w:r>
        <w:rPr>
          <w:sz w:val="20"/>
        </w:rPr>
        <w:t>P.</w:t>
      </w:r>
      <w:r>
        <w:rPr>
          <w:spacing w:val="79"/>
          <w:sz w:val="20"/>
        </w:rPr>
        <w:t> </w:t>
      </w:r>
      <w:r>
        <w:rPr>
          <w:sz w:val="20"/>
        </w:rPr>
        <w:t>282</w:t>
      </w:r>
      <w:r>
        <w:rPr>
          <w:spacing w:val="77"/>
          <w:sz w:val="20"/>
        </w:rPr>
        <w:t> </w:t>
      </w:r>
      <w:r>
        <w:rPr>
          <w:sz w:val="20"/>
        </w:rPr>
        <w:t>(1871;</w:t>
      </w:r>
      <w:r>
        <w:rPr>
          <w:spacing w:val="78"/>
          <w:sz w:val="20"/>
        </w:rPr>
        <w:t> </w:t>
      </w:r>
      <w:r>
        <w:rPr>
          <w:sz w:val="20"/>
        </w:rPr>
        <w:t>1876),</w:t>
      </w:r>
      <w:r>
        <w:rPr>
          <w:spacing w:val="75"/>
          <w:sz w:val="20"/>
        </w:rPr>
        <w:t> </w:t>
      </w:r>
      <w:r>
        <w:rPr>
          <w:sz w:val="20"/>
        </w:rPr>
        <w:t>P.</w:t>
      </w:r>
      <w:r>
        <w:rPr>
          <w:spacing w:val="58"/>
          <w:w w:val="150"/>
          <w:sz w:val="20"/>
        </w:rPr>
        <w:t> </w:t>
      </w:r>
      <w:r>
        <w:rPr>
          <w:spacing w:val="-4"/>
          <w:sz w:val="20"/>
        </w:rPr>
        <w:t>1113</w:t>
      </w:r>
    </w:p>
    <w:p>
      <w:pPr>
        <w:pStyle w:val="BodyText"/>
        <w:spacing w:line="229" w:lineRule="exact"/>
        <w:jc w:val="left"/>
      </w:pPr>
      <w:r>
        <w:rPr>
          <w:spacing w:val="-2"/>
        </w:rPr>
        <w:t>(5799).</w:t>
      </w:r>
    </w:p>
    <w:p>
      <w:pPr>
        <w:pStyle w:val="ListParagraph"/>
        <w:numPr>
          <w:ilvl w:val="0"/>
          <w:numId w:val="2"/>
        </w:numPr>
        <w:tabs>
          <w:tab w:pos="472" w:val="left" w:leader="none"/>
        </w:tabs>
        <w:spacing w:line="240" w:lineRule="auto" w:before="0" w:after="0"/>
        <w:ind w:left="112" w:right="42" w:firstLine="0"/>
        <w:jc w:val="both"/>
        <w:rPr>
          <w:sz w:val="20"/>
        </w:rPr>
      </w:pPr>
      <w:r>
        <w:rPr>
          <w:sz w:val="20"/>
        </w:rPr>
        <w:t>Fonseca da Silva J. Species composition, diversity</w:t>
      </w:r>
      <w:r>
        <w:rPr>
          <w:spacing w:val="40"/>
          <w:sz w:val="20"/>
        </w:rPr>
        <w:t> </w:t>
      </w:r>
      <w:r>
        <w:rPr>
          <w:sz w:val="20"/>
        </w:rPr>
        <w:t>and structure</w:t>
      </w:r>
      <w:r>
        <w:rPr>
          <w:spacing w:val="-6"/>
          <w:sz w:val="20"/>
        </w:rPr>
        <w:t> </w:t>
      </w:r>
      <w:r>
        <w:rPr>
          <w:sz w:val="20"/>
        </w:rPr>
        <w:t>of</w:t>
      </w:r>
      <w:r>
        <w:rPr>
          <w:spacing w:val="-4"/>
          <w:sz w:val="20"/>
        </w:rPr>
        <w:t> </w:t>
      </w:r>
      <w:r>
        <w:rPr>
          <w:sz w:val="20"/>
        </w:rPr>
        <w:t>novel</w:t>
      </w:r>
      <w:r>
        <w:rPr>
          <w:spacing w:val="-1"/>
          <w:sz w:val="20"/>
        </w:rPr>
        <w:t> </w:t>
      </w:r>
      <w:r>
        <w:rPr>
          <w:sz w:val="20"/>
        </w:rPr>
        <w:t>forests</w:t>
      </w:r>
      <w:r>
        <w:rPr>
          <w:spacing w:val="-3"/>
          <w:sz w:val="20"/>
        </w:rPr>
        <w:t> </w:t>
      </w:r>
      <w:r>
        <w:rPr>
          <w:sz w:val="20"/>
        </w:rPr>
        <w:t>of</w:t>
      </w:r>
      <w:r>
        <w:rPr>
          <w:spacing w:val="-1"/>
          <w:sz w:val="20"/>
        </w:rPr>
        <w:t> </w:t>
      </w:r>
      <w:r>
        <w:rPr>
          <w:i/>
          <w:sz w:val="20"/>
        </w:rPr>
        <w:t>Castilla</w:t>
      </w:r>
      <w:r>
        <w:rPr>
          <w:i/>
          <w:spacing w:val="-2"/>
          <w:sz w:val="20"/>
        </w:rPr>
        <w:t> </w:t>
      </w:r>
      <w:r>
        <w:rPr>
          <w:i/>
          <w:sz w:val="20"/>
        </w:rPr>
        <w:t>elastica </w:t>
      </w:r>
      <w:r>
        <w:rPr>
          <w:sz w:val="20"/>
        </w:rPr>
        <w:t>in</w:t>
      </w:r>
      <w:r>
        <w:rPr>
          <w:spacing w:val="-5"/>
          <w:sz w:val="20"/>
        </w:rPr>
        <w:t> </w:t>
      </w:r>
      <w:r>
        <w:rPr>
          <w:sz w:val="20"/>
        </w:rPr>
        <w:t>Puerto Rico. </w:t>
      </w:r>
      <w:r>
        <w:rPr>
          <w:i/>
          <w:sz w:val="20"/>
        </w:rPr>
        <w:t>Tropical Ecology</w:t>
      </w:r>
      <w:r>
        <w:rPr>
          <w:sz w:val="20"/>
        </w:rPr>
        <w:t>. 2014. V.55(2). P.231-244.</w:t>
      </w:r>
    </w:p>
    <w:p>
      <w:pPr>
        <w:pStyle w:val="ListParagraph"/>
        <w:numPr>
          <w:ilvl w:val="0"/>
          <w:numId w:val="2"/>
        </w:numPr>
        <w:tabs>
          <w:tab w:pos="472" w:val="left" w:leader="none"/>
        </w:tabs>
        <w:spacing w:line="240" w:lineRule="auto" w:before="1" w:after="0"/>
        <w:ind w:left="112" w:right="45" w:firstLine="0"/>
        <w:jc w:val="both"/>
        <w:rPr>
          <w:sz w:val="20"/>
        </w:rPr>
      </w:pPr>
      <w:r>
        <w:rPr>
          <w:sz w:val="20"/>
        </w:rPr>
        <w:t>Fonseca da Silva J. Dynamics of novel forests of </w:t>
      </w:r>
      <w:r>
        <w:rPr>
          <w:i/>
          <w:sz w:val="20"/>
        </w:rPr>
        <w:t>Castilla elastica </w:t>
      </w:r>
      <w:r>
        <w:rPr>
          <w:sz w:val="20"/>
        </w:rPr>
        <w:t>in Puerto Rico: from species to ecosystems. </w:t>
      </w:r>
      <w:r>
        <w:rPr>
          <w:i/>
          <w:sz w:val="20"/>
        </w:rPr>
        <w:t>Ecol. Evol</w:t>
      </w:r>
      <w:r>
        <w:rPr>
          <w:sz w:val="20"/>
        </w:rPr>
        <w:t>. 2015. V.5(16). P.3299-311. doi: </w:t>
      </w:r>
      <w:r>
        <w:rPr>
          <w:spacing w:val="-2"/>
          <w:sz w:val="20"/>
        </w:rPr>
        <w:t>10.1002/ece3.1578</w:t>
      </w:r>
    </w:p>
    <w:p>
      <w:pPr>
        <w:pStyle w:val="ListParagraph"/>
        <w:numPr>
          <w:ilvl w:val="0"/>
          <w:numId w:val="2"/>
        </w:numPr>
        <w:tabs>
          <w:tab w:pos="472" w:val="left" w:leader="none"/>
        </w:tabs>
        <w:spacing w:line="240" w:lineRule="auto" w:before="1" w:after="0"/>
        <w:ind w:left="112" w:right="41" w:firstLine="0"/>
        <w:jc w:val="both"/>
        <w:rPr>
          <w:sz w:val="20"/>
        </w:rPr>
      </w:pPr>
      <w:r>
        <w:rPr>
          <w:sz w:val="20"/>
        </w:rPr>
        <w:t>Fonseca da Silva J., Medina E., Lugo A.E. Traits and resource</w:t>
      </w:r>
      <w:r>
        <w:rPr>
          <w:spacing w:val="-4"/>
          <w:sz w:val="20"/>
        </w:rPr>
        <w:t> </w:t>
      </w:r>
      <w:r>
        <w:rPr>
          <w:sz w:val="20"/>
        </w:rPr>
        <w:t>use</w:t>
      </w:r>
      <w:r>
        <w:rPr>
          <w:spacing w:val="-8"/>
          <w:sz w:val="20"/>
        </w:rPr>
        <w:t> </w:t>
      </w:r>
      <w:r>
        <w:rPr>
          <w:sz w:val="20"/>
        </w:rPr>
        <w:t>of</w:t>
      </w:r>
      <w:r>
        <w:rPr>
          <w:spacing w:val="-10"/>
          <w:sz w:val="20"/>
        </w:rPr>
        <w:t> </w:t>
      </w:r>
      <w:r>
        <w:rPr>
          <w:sz w:val="20"/>
        </w:rPr>
        <w:t>co-occurring</w:t>
      </w:r>
      <w:r>
        <w:rPr>
          <w:spacing w:val="-1"/>
          <w:sz w:val="20"/>
        </w:rPr>
        <w:t> </w:t>
      </w:r>
      <w:r>
        <w:rPr>
          <w:sz w:val="20"/>
        </w:rPr>
        <w:t>introduced</w:t>
      </w:r>
      <w:r>
        <w:rPr>
          <w:spacing w:val="-4"/>
          <w:sz w:val="20"/>
        </w:rPr>
        <w:t> </w:t>
      </w:r>
      <w:r>
        <w:rPr>
          <w:sz w:val="20"/>
        </w:rPr>
        <w:t>and</w:t>
      </w:r>
      <w:r>
        <w:rPr>
          <w:spacing w:val="-4"/>
          <w:sz w:val="20"/>
        </w:rPr>
        <w:t> </w:t>
      </w:r>
      <w:r>
        <w:rPr>
          <w:sz w:val="20"/>
        </w:rPr>
        <w:t>native</w:t>
      </w:r>
      <w:r>
        <w:rPr>
          <w:spacing w:val="-1"/>
          <w:sz w:val="20"/>
        </w:rPr>
        <w:t> </w:t>
      </w:r>
      <w:r>
        <w:rPr>
          <w:sz w:val="20"/>
        </w:rPr>
        <w:t>trees</w:t>
      </w:r>
      <w:r>
        <w:rPr>
          <w:spacing w:val="-1"/>
          <w:sz w:val="20"/>
        </w:rPr>
        <w:t> </w:t>
      </w:r>
      <w:r>
        <w:rPr>
          <w:sz w:val="20"/>
        </w:rPr>
        <w:t>in tropical novel forest. </w:t>
      </w:r>
      <w:r>
        <w:rPr>
          <w:i/>
          <w:sz w:val="20"/>
        </w:rPr>
        <w:t>Forests</w:t>
      </w:r>
      <w:r>
        <w:rPr>
          <w:sz w:val="20"/>
        </w:rPr>
        <w:t>. 2017. V.8. P.339. doi: </w:t>
      </w:r>
      <w:r>
        <w:rPr>
          <w:spacing w:val="-2"/>
          <w:sz w:val="20"/>
        </w:rPr>
        <w:t>10.33390/f8090339</w:t>
      </w:r>
    </w:p>
    <w:p>
      <w:pPr>
        <w:pStyle w:val="ListParagraph"/>
        <w:numPr>
          <w:ilvl w:val="0"/>
          <w:numId w:val="2"/>
        </w:numPr>
        <w:tabs>
          <w:tab w:pos="472" w:val="left" w:leader="none"/>
        </w:tabs>
        <w:spacing w:line="240" w:lineRule="auto" w:before="0" w:after="0"/>
        <w:ind w:left="112" w:right="44" w:firstLine="0"/>
        <w:jc w:val="both"/>
        <w:rPr>
          <w:i/>
          <w:sz w:val="20"/>
        </w:rPr>
      </w:pPr>
      <w:r>
        <w:rPr>
          <w:sz w:val="20"/>
        </w:rPr>
        <w:t>Fresneau M., de la Condamine C. Et sur l’usage des divers sues laiteux d’arbres de la Guiane ou France équinoctiale.</w:t>
      </w:r>
      <w:r>
        <w:rPr>
          <w:spacing w:val="25"/>
          <w:sz w:val="20"/>
        </w:rPr>
        <w:t> </w:t>
      </w:r>
      <w:r>
        <w:rPr>
          <w:i/>
          <w:sz w:val="20"/>
        </w:rPr>
        <w:t>Suite</w:t>
      </w:r>
      <w:r>
        <w:rPr>
          <w:i/>
          <w:spacing w:val="22"/>
          <w:sz w:val="20"/>
        </w:rPr>
        <w:t> </w:t>
      </w:r>
      <w:r>
        <w:rPr>
          <w:i/>
          <w:sz w:val="20"/>
        </w:rPr>
        <w:t>des</w:t>
      </w:r>
      <w:r>
        <w:rPr>
          <w:i/>
          <w:spacing w:val="21"/>
          <w:sz w:val="20"/>
        </w:rPr>
        <w:t> </w:t>
      </w:r>
      <w:r>
        <w:rPr>
          <w:i/>
          <w:sz w:val="20"/>
        </w:rPr>
        <w:t>Mémoires</w:t>
      </w:r>
      <w:r>
        <w:rPr>
          <w:i/>
          <w:spacing w:val="20"/>
          <w:sz w:val="20"/>
        </w:rPr>
        <w:t> </w:t>
      </w:r>
      <w:r>
        <w:rPr>
          <w:i/>
          <w:sz w:val="20"/>
        </w:rPr>
        <w:t>de</w:t>
      </w:r>
      <w:r>
        <w:rPr>
          <w:i/>
          <w:spacing w:val="22"/>
          <w:sz w:val="20"/>
        </w:rPr>
        <w:t> </w:t>
      </w:r>
      <w:r>
        <w:rPr>
          <w:i/>
          <w:sz w:val="20"/>
        </w:rPr>
        <w:t>Mathematique</w:t>
      </w:r>
      <w:r>
        <w:rPr>
          <w:i/>
          <w:spacing w:val="27"/>
          <w:sz w:val="20"/>
        </w:rPr>
        <w:t> </w:t>
      </w:r>
      <w:r>
        <w:rPr>
          <w:i/>
          <w:sz w:val="20"/>
        </w:rPr>
        <w:t>&amp;</w:t>
      </w:r>
      <w:r>
        <w:rPr>
          <w:i/>
          <w:spacing w:val="12"/>
          <w:sz w:val="20"/>
        </w:rPr>
        <w:t> </w:t>
      </w:r>
      <w:r>
        <w:rPr>
          <w:i/>
          <w:spacing w:val="-5"/>
          <w:sz w:val="20"/>
        </w:rPr>
        <w:t>de</w:t>
      </w:r>
    </w:p>
    <w:p>
      <w:pPr>
        <w:spacing w:line="242" w:lineRule="auto" w:before="135"/>
        <w:ind w:left="112" w:right="236" w:firstLine="0"/>
        <w:jc w:val="both"/>
        <w:rPr>
          <w:sz w:val="20"/>
        </w:rPr>
      </w:pPr>
      <w:r>
        <w:rPr/>
        <w:br w:type="column"/>
      </w:r>
      <w:r>
        <w:rPr>
          <w:i/>
          <w:sz w:val="20"/>
        </w:rPr>
        <w:t>Physique de l'Académie Royale des sciences de Paris,</w:t>
      </w:r>
      <w:r>
        <w:rPr>
          <w:i/>
          <w:sz w:val="20"/>
        </w:rPr>
        <w:t> MDCCLI</w:t>
      </w:r>
      <w:r>
        <w:rPr>
          <w:sz w:val="20"/>
        </w:rPr>
        <w:t>. 1755. P.319-333.</w:t>
      </w:r>
    </w:p>
    <w:p>
      <w:pPr>
        <w:pStyle w:val="ListParagraph"/>
        <w:numPr>
          <w:ilvl w:val="0"/>
          <w:numId w:val="2"/>
        </w:numPr>
        <w:tabs>
          <w:tab w:pos="472" w:val="left" w:leader="none"/>
        </w:tabs>
        <w:spacing w:line="242" w:lineRule="auto" w:before="0" w:after="0"/>
        <w:ind w:left="112" w:right="235" w:firstLine="0"/>
        <w:jc w:val="both"/>
        <w:rPr>
          <w:sz w:val="20"/>
        </w:rPr>
      </w:pPr>
      <w:r>
        <w:rPr>
          <w:sz w:val="20"/>
        </w:rPr>
        <w:t>Fuller H.J. War-time rubber exploitation in Tropical America. </w:t>
      </w:r>
      <w:r>
        <w:rPr>
          <w:i/>
          <w:sz w:val="20"/>
        </w:rPr>
        <w:t>Economic Botany</w:t>
      </w:r>
      <w:r>
        <w:rPr>
          <w:sz w:val="20"/>
        </w:rPr>
        <w:t>. 1951. V. 5(4). P. 311-337.</w:t>
      </w:r>
    </w:p>
    <w:p>
      <w:pPr>
        <w:pStyle w:val="ListParagraph"/>
        <w:numPr>
          <w:ilvl w:val="0"/>
          <w:numId w:val="2"/>
        </w:numPr>
        <w:tabs>
          <w:tab w:pos="472" w:val="left" w:leader="none"/>
        </w:tabs>
        <w:spacing w:line="240" w:lineRule="auto" w:before="0" w:after="0"/>
        <w:ind w:left="112" w:right="228" w:firstLine="0"/>
        <w:jc w:val="both"/>
        <w:rPr>
          <w:sz w:val="20"/>
        </w:rPr>
      </w:pPr>
      <w:r>
        <w:rPr>
          <w:sz w:val="20"/>
        </w:rPr>
        <w:t>García-Flores J., González-Espinosa M., Lindig- Cisneros</w:t>
      </w:r>
      <w:r>
        <w:rPr>
          <w:spacing w:val="-1"/>
          <w:sz w:val="20"/>
        </w:rPr>
        <w:t> </w:t>
      </w:r>
      <w:r>
        <w:rPr>
          <w:sz w:val="20"/>
        </w:rPr>
        <w:t>R., Casas A. Traditional medicinal</w:t>
      </w:r>
      <w:r>
        <w:rPr>
          <w:spacing w:val="-3"/>
          <w:sz w:val="20"/>
        </w:rPr>
        <w:t> </w:t>
      </w:r>
      <w:r>
        <w:rPr>
          <w:sz w:val="20"/>
        </w:rPr>
        <w:t>knowledge of tropical trees and its value for restoration of tropical forests. </w:t>
      </w:r>
      <w:r>
        <w:rPr>
          <w:i/>
          <w:sz w:val="20"/>
        </w:rPr>
        <w:t>Botanical Sciences</w:t>
      </w:r>
      <w:r>
        <w:rPr>
          <w:sz w:val="20"/>
        </w:rPr>
        <w:t>. 2019. V.97(3). P. 336-354. DOI: 10.17129/botsci.2122</w:t>
      </w:r>
    </w:p>
    <w:p>
      <w:pPr>
        <w:pStyle w:val="ListParagraph"/>
        <w:numPr>
          <w:ilvl w:val="0"/>
          <w:numId w:val="2"/>
        </w:numPr>
        <w:tabs>
          <w:tab w:pos="472" w:val="left" w:leader="none"/>
        </w:tabs>
        <w:spacing w:line="247" w:lineRule="auto" w:before="0" w:after="0"/>
        <w:ind w:left="112" w:right="274" w:firstLine="0"/>
        <w:jc w:val="both"/>
        <w:rPr>
          <w:sz w:val="20"/>
        </w:rPr>
      </w:pPr>
      <w:r>
        <w:rPr>
          <w:sz w:val="20"/>
        </w:rPr>
        <w:t>Gardner E.M., Garner M., Cowan R., Dodsworth S., Epitawalage N., Arifiani D., Sahromi S., Baker W.J., Forest</w:t>
      </w:r>
      <w:r>
        <w:rPr>
          <w:spacing w:val="43"/>
          <w:sz w:val="20"/>
        </w:rPr>
        <w:t> </w:t>
      </w:r>
      <w:r>
        <w:rPr>
          <w:sz w:val="20"/>
        </w:rPr>
        <w:t>F.,</w:t>
      </w:r>
      <w:r>
        <w:rPr>
          <w:spacing w:val="37"/>
          <w:sz w:val="20"/>
        </w:rPr>
        <w:t> </w:t>
      </w:r>
      <w:r>
        <w:rPr>
          <w:sz w:val="20"/>
        </w:rPr>
        <w:t>Maurin</w:t>
      </w:r>
      <w:r>
        <w:rPr>
          <w:spacing w:val="34"/>
          <w:sz w:val="20"/>
        </w:rPr>
        <w:t> </w:t>
      </w:r>
      <w:r>
        <w:rPr>
          <w:sz w:val="20"/>
        </w:rPr>
        <w:t>O.,</w:t>
      </w:r>
      <w:r>
        <w:rPr>
          <w:spacing w:val="41"/>
          <w:sz w:val="20"/>
        </w:rPr>
        <w:t> </w:t>
      </w:r>
      <w:r>
        <w:rPr>
          <w:sz w:val="20"/>
        </w:rPr>
        <w:t>Zerega</w:t>
      </w:r>
      <w:r>
        <w:rPr>
          <w:spacing w:val="38"/>
          <w:sz w:val="20"/>
        </w:rPr>
        <w:t> </w:t>
      </w:r>
      <w:r>
        <w:rPr>
          <w:sz w:val="20"/>
        </w:rPr>
        <w:t>N.J.C.,</w:t>
      </w:r>
      <w:r>
        <w:rPr>
          <w:spacing w:val="41"/>
          <w:sz w:val="20"/>
        </w:rPr>
        <w:t> </w:t>
      </w:r>
      <w:r>
        <w:rPr>
          <w:sz w:val="20"/>
        </w:rPr>
        <w:t>Monro</w:t>
      </w:r>
      <w:r>
        <w:rPr>
          <w:spacing w:val="42"/>
          <w:sz w:val="20"/>
        </w:rPr>
        <w:t> </w:t>
      </w:r>
      <w:r>
        <w:rPr>
          <w:sz w:val="20"/>
        </w:rPr>
        <w:t>A.,</w:t>
      </w:r>
      <w:r>
        <w:rPr>
          <w:spacing w:val="38"/>
          <w:sz w:val="20"/>
        </w:rPr>
        <w:t>  </w:t>
      </w:r>
      <w:r>
        <w:rPr>
          <w:spacing w:val="-4"/>
          <w:sz w:val="20"/>
        </w:rPr>
        <w:t>Hipp</w:t>
      </w:r>
    </w:p>
    <w:p>
      <w:pPr>
        <w:pStyle w:val="BodyText"/>
        <w:spacing w:line="249" w:lineRule="auto"/>
        <w:ind w:right="267"/>
      </w:pPr>
      <w:r>
        <w:rPr/>
        <w:t>A.L. Repeated parallel losses of inflexed stamens in Moraceae: phylogenomics and generic revision of the tribe Moreae and the reinstatement of</w:t>
      </w:r>
      <w:r>
        <w:rPr>
          <w:spacing w:val="-5"/>
        </w:rPr>
        <w:t> </w:t>
      </w:r>
      <w:r>
        <w:rPr/>
        <w:t>the</w:t>
      </w:r>
      <w:r>
        <w:rPr>
          <w:spacing w:val="-3"/>
        </w:rPr>
        <w:t> </w:t>
      </w:r>
      <w:r>
        <w:rPr/>
        <w:t>tribe Olmedieae (Moraceae). </w:t>
      </w:r>
      <w:r>
        <w:rPr>
          <w:i/>
        </w:rPr>
        <w:t>bioRxiv - Plant Biology</w:t>
      </w:r>
      <w:r>
        <w:rPr/>
        <w:t>. 2020. DOI: </w:t>
      </w:r>
      <w:r>
        <w:rPr>
          <w:spacing w:val="-2"/>
        </w:rPr>
        <w:t>10.1101/2020.04.08.030452</w:t>
      </w:r>
    </w:p>
    <w:p>
      <w:pPr>
        <w:pStyle w:val="ListParagraph"/>
        <w:numPr>
          <w:ilvl w:val="0"/>
          <w:numId w:val="2"/>
        </w:numPr>
        <w:tabs>
          <w:tab w:pos="472" w:val="left" w:leader="none"/>
        </w:tabs>
        <w:spacing w:line="249" w:lineRule="auto" w:before="0" w:after="0"/>
        <w:ind w:left="112" w:right="269" w:firstLine="0"/>
        <w:jc w:val="both"/>
        <w:rPr>
          <w:sz w:val="20"/>
        </w:rPr>
      </w:pPr>
      <w:r>
        <w:rPr>
          <w:sz w:val="20"/>
        </w:rPr>
        <w:t>Ginter N.K. Kratkiy uchebnik farmakognozii i farmacevticheskoj botaniki. SPb. 1899. S.130. [A short textbook of pharmacognosy and pharmaceutical botany] (In Russian)</w:t>
      </w:r>
    </w:p>
    <w:p>
      <w:pPr>
        <w:pStyle w:val="ListParagraph"/>
        <w:numPr>
          <w:ilvl w:val="0"/>
          <w:numId w:val="2"/>
        </w:numPr>
        <w:tabs>
          <w:tab w:pos="472" w:val="left" w:leader="none"/>
        </w:tabs>
        <w:spacing w:line="247" w:lineRule="auto" w:before="0" w:after="0"/>
        <w:ind w:left="112" w:right="275" w:firstLine="0"/>
        <w:jc w:val="both"/>
        <w:rPr>
          <w:sz w:val="20"/>
        </w:rPr>
      </w:pPr>
      <w:r>
        <w:rPr>
          <w:spacing w:val="-2"/>
          <w:sz w:val="20"/>
        </w:rPr>
        <w:t>Global</w:t>
      </w:r>
      <w:r>
        <w:rPr>
          <w:spacing w:val="-6"/>
          <w:sz w:val="20"/>
        </w:rPr>
        <w:t> </w:t>
      </w:r>
      <w:r>
        <w:rPr>
          <w:spacing w:val="-2"/>
          <w:sz w:val="20"/>
        </w:rPr>
        <w:t>Invasive</w:t>
      </w:r>
      <w:r>
        <w:rPr>
          <w:spacing w:val="-3"/>
          <w:sz w:val="20"/>
        </w:rPr>
        <w:t> </w:t>
      </w:r>
      <w:r>
        <w:rPr>
          <w:spacing w:val="-2"/>
          <w:sz w:val="20"/>
        </w:rPr>
        <w:t>Species Database. Information</w:t>
      </w:r>
      <w:r>
        <w:rPr>
          <w:spacing w:val="-7"/>
          <w:sz w:val="20"/>
        </w:rPr>
        <w:t> </w:t>
      </w:r>
      <w:r>
        <w:rPr>
          <w:spacing w:val="-2"/>
          <w:sz w:val="20"/>
        </w:rPr>
        <w:t>project </w:t>
      </w:r>
      <w:r>
        <w:rPr>
          <w:sz w:val="20"/>
        </w:rPr>
        <w:t>of</w:t>
      </w:r>
      <w:r>
        <w:rPr>
          <w:spacing w:val="-5"/>
          <w:sz w:val="20"/>
        </w:rPr>
        <w:t> </w:t>
      </w:r>
      <w:r>
        <w:rPr>
          <w:sz w:val="20"/>
        </w:rPr>
        <w:t>Invasive Species Specialist Group (ISSG). 2021. URL: </w:t>
      </w:r>
      <w:hyperlink r:id="rId22">
        <w:r>
          <w:rPr>
            <w:sz w:val="20"/>
          </w:rPr>
          <w:t>http://www.iucngisd.org</w:t>
        </w:r>
      </w:hyperlink>
      <w:r>
        <w:rPr>
          <w:sz w:val="20"/>
        </w:rPr>
        <w:t> (Accessed 09 July 2021)</w:t>
      </w:r>
    </w:p>
    <w:p>
      <w:pPr>
        <w:pStyle w:val="ListParagraph"/>
        <w:numPr>
          <w:ilvl w:val="0"/>
          <w:numId w:val="2"/>
        </w:numPr>
        <w:tabs>
          <w:tab w:pos="472" w:val="left" w:leader="none"/>
        </w:tabs>
        <w:spacing w:line="249" w:lineRule="auto" w:before="0" w:after="0"/>
        <w:ind w:left="112" w:right="272" w:firstLine="0"/>
        <w:jc w:val="both"/>
        <w:rPr>
          <w:sz w:val="20"/>
        </w:rPr>
      </w:pPr>
      <w:r>
        <w:rPr>
          <w:sz w:val="20"/>
        </w:rPr>
        <w:t>Golenkin M. Putevoditel' po botanicheskomu sadu Imperatorskogo Moskovskogo universiteta s planom</w:t>
      </w:r>
      <w:r>
        <w:rPr>
          <w:spacing w:val="80"/>
          <w:sz w:val="20"/>
        </w:rPr>
        <w:t> </w:t>
      </w:r>
      <w:r>
        <w:rPr>
          <w:sz w:val="20"/>
        </w:rPr>
        <w:t>sada. Moskva. 1908. [Guide to the Botanical garden of</w:t>
      </w:r>
      <w:r>
        <w:rPr>
          <w:spacing w:val="40"/>
          <w:sz w:val="20"/>
        </w:rPr>
        <w:t> </w:t>
      </w:r>
      <w:r>
        <w:rPr>
          <w:sz w:val="20"/>
        </w:rPr>
        <w:t>the Imperial Moscow University with a garden plan] (In </w:t>
      </w:r>
      <w:r>
        <w:rPr>
          <w:spacing w:val="-2"/>
          <w:sz w:val="20"/>
        </w:rPr>
        <w:t>Russian)</w:t>
      </w:r>
    </w:p>
    <w:p>
      <w:pPr>
        <w:pStyle w:val="ListParagraph"/>
        <w:numPr>
          <w:ilvl w:val="0"/>
          <w:numId w:val="2"/>
        </w:numPr>
        <w:tabs>
          <w:tab w:pos="472" w:val="left" w:leader="none"/>
        </w:tabs>
        <w:spacing w:line="240" w:lineRule="auto" w:before="0" w:after="0"/>
        <w:ind w:left="112" w:right="227" w:firstLine="0"/>
        <w:jc w:val="both"/>
        <w:rPr>
          <w:sz w:val="20"/>
        </w:rPr>
      </w:pPr>
      <w:r>
        <w:rPr>
          <w:sz w:val="20"/>
        </w:rPr>
        <w:t>Golovkin B.N. Latex and proteases in plants. </w:t>
      </w:r>
      <w:r>
        <w:rPr>
          <w:i/>
          <w:sz w:val="20"/>
        </w:rPr>
        <w:t>Bulletin</w:t>
      </w:r>
      <w:r>
        <w:rPr>
          <w:i/>
          <w:sz w:val="20"/>
        </w:rPr>
        <w:t> Main Botanical Garden</w:t>
      </w:r>
      <w:r>
        <w:rPr>
          <w:sz w:val="20"/>
        </w:rPr>
        <w:t>. 2006. V. 191. P. 157-160. (In </w:t>
      </w:r>
      <w:r>
        <w:rPr>
          <w:spacing w:val="-2"/>
          <w:sz w:val="20"/>
        </w:rPr>
        <w:t>Russian).</w:t>
      </w:r>
    </w:p>
    <w:p>
      <w:pPr>
        <w:pStyle w:val="ListParagraph"/>
        <w:numPr>
          <w:ilvl w:val="0"/>
          <w:numId w:val="2"/>
        </w:numPr>
        <w:tabs>
          <w:tab w:pos="472" w:val="left" w:leader="none"/>
        </w:tabs>
        <w:spacing w:line="240" w:lineRule="auto" w:before="0" w:after="0"/>
        <w:ind w:left="112" w:right="233" w:firstLine="0"/>
        <w:jc w:val="both"/>
        <w:rPr>
          <w:sz w:val="20"/>
        </w:rPr>
      </w:pPr>
      <w:r>
        <w:rPr>
          <w:sz w:val="20"/>
        </w:rPr>
        <w:t>Golovkin B.N., Rudenskaya G.N., Trofimova I.A., Schreter A.I. Biologically active substances of plant</w:t>
      </w:r>
      <w:r>
        <w:rPr>
          <w:spacing w:val="40"/>
          <w:sz w:val="20"/>
        </w:rPr>
        <w:t> </w:t>
      </w:r>
      <w:r>
        <w:rPr>
          <w:sz w:val="20"/>
        </w:rPr>
        <w:t>origin.</w:t>
      </w:r>
      <w:r>
        <w:rPr>
          <w:spacing w:val="59"/>
          <w:w w:val="150"/>
          <w:sz w:val="20"/>
        </w:rPr>
        <w:t> </w:t>
      </w:r>
      <w:r>
        <w:rPr>
          <w:sz w:val="20"/>
        </w:rPr>
        <w:t>In</w:t>
      </w:r>
      <w:r>
        <w:rPr>
          <w:spacing w:val="78"/>
          <w:sz w:val="20"/>
        </w:rPr>
        <w:t> </w:t>
      </w:r>
      <w:r>
        <w:rPr>
          <w:sz w:val="20"/>
        </w:rPr>
        <w:t>three</w:t>
      </w:r>
      <w:r>
        <w:rPr>
          <w:spacing w:val="63"/>
          <w:w w:val="150"/>
          <w:sz w:val="20"/>
        </w:rPr>
        <w:t> </w:t>
      </w:r>
      <w:r>
        <w:rPr>
          <w:sz w:val="20"/>
        </w:rPr>
        <w:t>volumes.</w:t>
      </w:r>
      <w:r>
        <w:rPr>
          <w:spacing w:val="60"/>
          <w:w w:val="150"/>
          <w:sz w:val="20"/>
        </w:rPr>
        <w:t> </w:t>
      </w:r>
      <w:r>
        <w:rPr>
          <w:sz w:val="20"/>
        </w:rPr>
        <w:t>Moscow:</w:t>
      </w:r>
      <w:r>
        <w:rPr>
          <w:spacing w:val="57"/>
          <w:w w:val="150"/>
          <w:sz w:val="20"/>
        </w:rPr>
        <w:t> </w:t>
      </w:r>
      <w:r>
        <w:rPr>
          <w:sz w:val="20"/>
        </w:rPr>
        <w:t>Publishing</w:t>
      </w:r>
      <w:r>
        <w:rPr>
          <w:spacing w:val="58"/>
          <w:w w:val="150"/>
          <w:sz w:val="20"/>
        </w:rPr>
        <w:t> </w:t>
      </w:r>
      <w:r>
        <w:rPr>
          <w:spacing w:val="-2"/>
          <w:sz w:val="20"/>
        </w:rPr>
        <w:t>house</w:t>
      </w:r>
    </w:p>
    <w:p>
      <w:pPr>
        <w:pStyle w:val="BodyText"/>
        <w:spacing w:line="229" w:lineRule="exact"/>
      </w:pPr>
      <w:r>
        <w:rPr/>
        <w:t>«Nauka». 2001-2002. (In</w:t>
      </w:r>
      <w:r>
        <w:rPr>
          <w:spacing w:val="-5"/>
        </w:rPr>
        <w:t> </w:t>
      </w:r>
      <w:r>
        <w:rPr>
          <w:spacing w:val="-2"/>
        </w:rPr>
        <w:t>Russian).</w:t>
      </w:r>
    </w:p>
    <w:p>
      <w:pPr>
        <w:pStyle w:val="ListParagraph"/>
        <w:numPr>
          <w:ilvl w:val="0"/>
          <w:numId w:val="2"/>
        </w:numPr>
        <w:tabs>
          <w:tab w:pos="472" w:val="left" w:leader="none"/>
        </w:tabs>
        <w:spacing w:line="240" w:lineRule="auto" w:before="0" w:after="0"/>
        <w:ind w:left="112" w:right="232" w:firstLine="0"/>
        <w:jc w:val="both"/>
        <w:rPr>
          <w:sz w:val="20"/>
        </w:rPr>
      </w:pPr>
      <w:r>
        <w:rPr>
          <w:sz w:val="20"/>
        </w:rPr>
        <w:t>Golovkin B.N., Zolkin S.Yu., Trofimova I.A. Structure and biological activity conjugacy in the world flora officinals. </w:t>
      </w:r>
      <w:r>
        <w:rPr>
          <w:i/>
          <w:sz w:val="20"/>
        </w:rPr>
        <w:t>Basic grounds of biological resources</w:t>
      </w:r>
      <w:r>
        <w:rPr>
          <w:i/>
          <w:sz w:val="20"/>
        </w:rPr>
        <w:t> management</w:t>
      </w:r>
      <w:r>
        <w:rPr>
          <w:sz w:val="20"/>
        </w:rPr>
        <w:t>. Scientific paper collection. Moscow: KMK Scientific Press Ltd. 2005. P. 401-409. (In Russian).</w:t>
      </w:r>
    </w:p>
    <w:p>
      <w:pPr>
        <w:pStyle w:val="ListParagraph"/>
        <w:numPr>
          <w:ilvl w:val="0"/>
          <w:numId w:val="2"/>
        </w:numPr>
        <w:tabs>
          <w:tab w:pos="472" w:val="left" w:leader="none"/>
        </w:tabs>
        <w:spacing w:line="240" w:lineRule="auto" w:before="0" w:after="0"/>
        <w:ind w:left="112" w:right="272" w:firstLine="0"/>
        <w:jc w:val="both"/>
        <w:rPr>
          <w:sz w:val="20"/>
        </w:rPr>
      </w:pPr>
      <w:r>
        <w:rPr>
          <w:sz w:val="20"/>
        </w:rPr>
        <w:t>Golovkin B.N., Zolkin S.Yu., Trofimova I.A Трофимова И.А. Medicinal botany. Moscow: GEOS. 2019. 326 p. + 12 p.ill. (In Russian).</w:t>
      </w:r>
    </w:p>
    <w:p>
      <w:pPr>
        <w:pStyle w:val="ListParagraph"/>
        <w:numPr>
          <w:ilvl w:val="0"/>
          <w:numId w:val="2"/>
        </w:numPr>
        <w:tabs>
          <w:tab w:pos="472" w:val="left" w:leader="none"/>
        </w:tabs>
        <w:spacing w:line="240" w:lineRule="auto" w:before="0" w:after="0"/>
        <w:ind w:left="112" w:right="267" w:firstLine="0"/>
        <w:jc w:val="both"/>
        <w:rPr>
          <w:sz w:val="20"/>
        </w:rPr>
      </w:pPr>
      <w:r>
        <w:rPr>
          <w:sz w:val="20"/>
        </w:rPr>
        <w:t>Grudzinskaya I.A. Mulberry family (Moraceae). </w:t>
      </w:r>
      <w:r>
        <w:rPr>
          <w:i/>
          <w:sz w:val="20"/>
        </w:rPr>
        <w:t>Zhizn' rasteniy </w:t>
      </w:r>
      <w:r>
        <w:rPr>
          <w:sz w:val="20"/>
        </w:rPr>
        <w:t>(Ed. A.L. Takhtajan). М.: Publishing</w:t>
      </w:r>
      <w:r>
        <w:rPr>
          <w:spacing w:val="40"/>
          <w:sz w:val="20"/>
        </w:rPr>
        <w:t> </w:t>
      </w:r>
      <w:r>
        <w:rPr>
          <w:sz w:val="20"/>
        </w:rPr>
        <w:t>house</w:t>
      </w:r>
      <w:r>
        <w:rPr>
          <w:spacing w:val="-13"/>
          <w:sz w:val="20"/>
        </w:rPr>
        <w:t> </w:t>
      </w:r>
      <w:r>
        <w:rPr>
          <w:sz w:val="20"/>
        </w:rPr>
        <w:t>―Prosveshcheniye‖.</w:t>
      </w:r>
      <w:r>
        <w:rPr>
          <w:spacing w:val="-12"/>
          <w:sz w:val="20"/>
        </w:rPr>
        <w:t> </w:t>
      </w:r>
      <w:r>
        <w:rPr>
          <w:sz w:val="20"/>
        </w:rPr>
        <w:t>1980.</w:t>
      </w:r>
      <w:r>
        <w:rPr>
          <w:spacing w:val="-13"/>
          <w:sz w:val="20"/>
        </w:rPr>
        <w:t> </w:t>
      </w:r>
      <w:r>
        <w:rPr>
          <w:sz w:val="20"/>
        </w:rPr>
        <w:t>V.</w:t>
      </w:r>
      <w:r>
        <w:rPr>
          <w:spacing w:val="-12"/>
          <w:sz w:val="20"/>
        </w:rPr>
        <w:t> </w:t>
      </w:r>
      <w:r>
        <w:rPr>
          <w:sz w:val="20"/>
        </w:rPr>
        <w:t>5(1).</w:t>
      </w:r>
      <w:r>
        <w:rPr>
          <w:spacing w:val="-13"/>
          <w:sz w:val="20"/>
        </w:rPr>
        <w:t> </w:t>
      </w:r>
      <w:r>
        <w:rPr>
          <w:sz w:val="20"/>
        </w:rPr>
        <w:t>P.</w:t>
      </w:r>
      <w:r>
        <w:rPr>
          <w:spacing w:val="-12"/>
          <w:sz w:val="20"/>
        </w:rPr>
        <w:t> </w:t>
      </w:r>
      <w:r>
        <w:rPr>
          <w:sz w:val="20"/>
        </w:rPr>
        <w:t>268-279.</w:t>
      </w:r>
      <w:r>
        <w:rPr>
          <w:spacing w:val="-13"/>
          <w:sz w:val="20"/>
        </w:rPr>
        <w:t> </w:t>
      </w:r>
      <w:r>
        <w:rPr>
          <w:sz w:val="20"/>
        </w:rPr>
        <w:t>(In </w:t>
      </w:r>
      <w:r>
        <w:rPr>
          <w:spacing w:val="-2"/>
          <w:sz w:val="20"/>
        </w:rPr>
        <w:t>Russian).</w:t>
      </w:r>
    </w:p>
    <w:p>
      <w:pPr>
        <w:pStyle w:val="ListParagraph"/>
        <w:numPr>
          <w:ilvl w:val="0"/>
          <w:numId w:val="2"/>
        </w:numPr>
        <w:tabs>
          <w:tab w:pos="472" w:val="left" w:leader="none"/>
        </w:tabs>
        <w:spacing w:line="240" w:lineRule="auto" w:before="0" w:after="0"/>
        <w:ind w:left="112" w:right="232" w:firstLine="0"/>
        <w:jc w:val="both"/>
        <w:rPr>
          <w:sz w:val="20"/>
        </w:rPr>
      </w:pPr>
      <w:r>
        <w:rPr>
          <w:sz w:val="20"/>
        </w:rPr>
        <w:t>Hernandez F. Rerum Medicarum Novae Hispaniae Thesaurus sev Plantarum Animalium Mineralium Mexicanorum Historia. M.DC.XXXXXI (1651).</w:t>
      </w:r>
    </w:p>
    <w:p>
      <w:pPr>
        <w:pStyle w:val="ListParagraph"/>
        <w:numPr>
          <w:ilvl w:val="0"/>
          <w:numId w:val="2"/>
        </w:numPr>
        <w:tabs>
          <w:tab w:pos="472" w:val="left" w:leader="none"/>
        </w:tabs>
        <w:spacing w:line="240" w:lineRule="auto" w:before="0" w:after="0"/>
        <w:ind w:left="112" w:right="234" w:firstLine="0"/>
        <w:jc w:val="both"/>
        <w:rPr>
          <w:sz w:val="20"/>
        </w:rPr>
      </w:pPr>
      <w:r>
        <w:rPr>
          <w:sz w:val="20"/>
        </w:rPr>
        <w:t>de Herrera y Tordesillas A. Historia General de los Hechos de los Castellanos en las Islas y Tierra Firme del mar Océano que llaman Indias Occidentales. 1601.</w:t>
      </w:r>
    </w:p>
    <w:p>
      <w:pPr>
        <w:spacing w:after="0" w:line="240" w:lineRule="auto"/>
        <w:jc w:val="both"/>
        <w:rPr>
          <w:sz w:val="20"/>
        </w:rPr>
        <w:sectPr>
          <w:pgSz w:w="11910" w:h="16840"/>
          <w:pgMar w:header="710" w:footer="774" w:top="1840" w:bottom="960" w:left="1020" w:right="900"/>
          <w:cols w:num="2" w:equalWidth="0">
            <w:col w:w="4862" w:space="75"/>
            <w:col w:w="5053"/>
          </w:cols>
        </w:sectPr>
      </w:pPr>
    </w:p>
    <w:p>
      <w:pPr>
        <w:pStyle w:val="ListParagraph"/>
        <w:numPr>
          <w:ilvl w:val="0"/>
          <w:numId w:val="2"/>
        </w:numPr>
        <w:tabs>
          <w:tab w:pos="472" w:val="left" w:leader="none"/>
        </w:tabs>
        <w:spacing w:line="242" w:lineRule="auto" w:before="135" w:after="0"/>
        <w:ind w:left="112" w:right="45" w:firstLine="0"/>
        <w:jc w:val="both"/>
        <w:rPr>
          <w:sz w:val="20"/>
        </w:rPr>
      </w:pPr>
      <w:r>
        <w:rPr>
          <w:sz w:val="20"/>
        </w:rPr>
        <w:t>Hill A.F. Castilla or Castilloa? </w:t>
      </w:r>
      <w:r>
        <w:rPr>
          <w:i/>
          <w:sz w:val="20"/>
        </w:rPr>
        <w:t>Botanical Museum</w:t>
      </w:r>
      <w:r>
        <w:rPr>
          <w:i/>
          <w:sz w:val="20"/>
        </w:rPr>
        <w:t> Leaflets</w:t>
      </w:r>
      <w:r>
        <w:rPr>
          <w:sz w:val="20"/>
        </w:rPr>
        <w:t>. 1938. V.5(9). P.161-163.</w:t>
      </w:r>
    </w:p>
    <w:p>
      <w:pPr>
        <w:pStyle w:val="ListParagraph"/>
        <w:numPr>
          <w:ilvl w:val="0"/>
          <w:numId w:val="2"/>
        </w:numPr>
        <w:tabs>
          <w:tab w:pos="472" w:val="left" w:leader="none"/>
        </w:tabs>
        <w:spacing w:line="242" w:lineRule="auto" w:before="0" w:after="0"/>
        <w:ind w:left="112" w:right="42" w:firstLine="0"/>
        <w:jc w:val="both"/>
        <w:rPr>
          <w:sz w:val="20"/>
        </w:rPr>
      </w:pPr>
      <w:r>
        <w:rPr>
          <w:sz w:val="20"/>
        </w:rPr>
        <w:t>Hooker J.D. Report on the progress and condition of the Royal gardens at Kew. 1875. P.1-19.</w:t>
      </w:r>
    </w:p>
    <w:p>
      <w:pPr>
        <w:pStyle w:val="ListParagraph"/>
        <w:numPr>
          <w:ilvl w:val="0"/>
          <w:numId w:val="2"/>
        </w:numPr>
        <w:tabs>
          <w:tab w:pos="472" w:val="left" w:leader="none"/>
        </w:tabs>
        <w:spacing w:line="240" w:lineRule="auto" w:before="0" w:after="0"/>
        <w:ind w:left="112" w:right="42" w:firstLine="0"/>
        <w:jc w:val="both"/>
        <w:rPr>
          <w:sz w:val="20"/>
        </w:rPr>
      </w:pPr>
      <w:r>
        <w:rPr>
          <w:sz w:val="20"/>
        </w:rPr>
        <w:t>Hooker J.D. X. On the </w:t>
      </w:r>
      <w:r>
        <w:rPr>
          <w:i/>
          <w:sz w:val="20"/>
        </w:rPr>
        <w:t>Castilloa elastica </w:t>
      </w:r>
      <w:r>
        <w:rPr>
          <w:sz w:val="20"/>
        </w:rPr>
        <w:t>of</w:t>
      </w:r>
      <w:r>
        <w:rPr>
          <w:spacing w:val="40"/>
          <w:sz w:val="20"/>
        </w:rPr>
        <w:t> </w:t>
      </w:r>
      <w:r>
        <w:rPr>
          <w:sz w:val="20"/>
        </w:rPr>
        <w:t>Cervantes, and some allied rubber-yielding plants. </w:t>
      </w:r>
      <w:r>
        <w:rPr>
          <w:i/>
          <w:sz w:val="20"/>
        </w:rPr>
        <w:t>Transactions of the Linnean Society of London. 2nd</w:t>
      </w:r>
      <w:r>
        <w:rPr>
          <w:i/>
          <w:spacing w:val="40"/>
          <w:sz w:val="20"/>
        </w:rPr>
        <w:t> </w:t>
      </w:r>
      <w:r>
        <w:rPr>
          <w:i/>
          <w:sz w:val="20"/>
        </w:rPr>
        <w:t>Series. Botany</w:t>
      </w:r>
      <w:r>
        <w:rPr>
          <w:sz w:val="20"/>
        </w:rPr>
        <w:t>. 1886. V.2(9). P.209–215. doi: </w:t>
      </w:r>
      <w:r>
        <w:rPr>
          <w:spacing w:val="-2"/>
          <w:sz w:val="20"/>
        </w:rPr>
        <w:t>10.1111/j.1095-8339.1886.tb01008a.x</w:t>
      </w:r>
    </w:p>
    <w:p>
      <w:pPr>
        <w:pStyle w:val="ListParagraph"/>
        <w:numPr>
          <w:ilvl w:val="0"/>
          <w:numId w:val="2"/>
        </w:numPr>
        <w:tabs>
          <w:tab w:pos="472" w:val="left" w:leader="none"/>
        </w:tabs>
        <w:spacing w:line="240" w:lineRule="auto" w:before="0" w:after="0"/>
        <w:ind w:left="112" w:right="38" w:firstLine="0"/>
        <w:jc w:val="both"/>
        <w:rPr>
          <w:sz w:val="20"/>
        </w:rPr>
      </w:pPr>
      <w:r>
        <w:rPr>
          <w:sz w:val="20"/>
        </w:rPr>
        <w:t>Horter J.C. Cultivated rubber. </w:t>
      </w:r>
      <w:r>
        <w:rPr>
          <w:i/>
          <w:sz w:val="20"/>
        </w:rPr>
        <w:t>Bulletin of the</w:t>
      </w:r>
      <w:r>
        <w:rPr>
          <w:i/>
          <w:sz w:val="20"/>
        </w:rPr>
        <w:t> American Geographical Society</w:t>
      </w:r>
      <w:r>
        <w:rPr>
          <w:sz w:val="20"/>
        </w:rPr>
        <w:t>. 1905. V.37(12). P.720- </w:t>
      </w:r>
      <w:r>
        <w:rPr>
          <w:spacing w:val="-4"/>
          <w:sz w:val="20"/>
        </w:rPr>
        <w:t>724.</w:t>
      </w:r>
    </w:p>
    <w:p>
      <w:pPr>
        <w:pStyle w:val="ListParagraph"/>
        <w:numPr>
          <w:ilvl w:val="0"/>
          <w:numId w:val="2"/>
        </w:numPr>
        <w:tabs>
          <w:tab w:pos="472" w:val="left" w:leader="none"/>
        </w:tabs>
        <w:spacing w:line="240" w:lineRule="auto" w:before="0" w:after="0"/>
        <w:ind w:left="112" w:right="46" w:firstLine="0"/>
        <w:jc w:val="both"/>
        <w:rPr>
          <w:sz w:val="20"/>
        </w:rPr>
      </w:pPr>
      <w:r>
        <w:rPr>
          <w:sz w:val="20"/>
        </w:rPr>
        <w:t>Hosler D., Burkett S.L., Tarkanian M.J. Prehistoric polymers: rubber processing in ancient Mesoamerica. </w:t>
      </w:r>
      <w:r>
        <w:rPr>
          <w:i/>
          <w:sz w:val="20"/>
        </w:rPr>
        <w:t>Science. </w:t>
      </w:r>
      <w:r>
        <w:rPr>
          <w:sz w:val="20"/>
        </w:rPr>
        <w:t>1999. V. 284. P. 1988-1991. </w:t>
      </w:r>
      <w:r>
        <w:rPr>
          <w:sz w:val="20"/>
        </w:rPr>
        <w:t>doi: </w:t>
      </w:r>
      <w:r>
        <w:rPr>
          <w:spacing w:val="-2"/>
          <w:sz w:val="20"/>
        </w:rPr>
        <w:t>10.1126/science.284.5422.1988</w:t>
      </w:r>
    </w:p>
    <w:p>
      <w:pPr>
        <w:pStyle w:val="ListParagraph"/>
        <w:numPr>
          <w:ilvl w:val="0"/>
          <w:numId w:val="2"/>
        </w:numPr>
        <w:tabs>
          <w:tab w:pos="472" w:val="left" w:leader="none"/>
        </w:tabs>
        <w:spacing w:line="242" w:lineRule="auto" w:before="0" w:after="0"/>
        <w:ind w:left="112" w:right="44" w:firstLine="0"/>
        <w:jc w:val="both"/>
        <w:rPr>
          <w:sz w:val="20"/>
        </w:rPr>
      </w:pPr>
      <w:r>
        <w:rPr>
          <w:sz w:val="20"/>
        </w:rPr>
        <w:t>Howard R.A. The role of</w:t>
      </w:r>
      <w:r>
        <w:rPr>
          <w:spacing w:val="-2"/>
          <w:sz w:val="20"/>
        </w:rPr>
        <w:t> </w:t>
      </w:r>
      <w:r>
        <w:rPr>
          <w:sz w:val="20"/>
        </w:rPr>
        <w:t>botanists</w:t>
      </w:r>
      <w:r>
        <w:rPr>
          <w:spacing w:val="-1"/>
          <w:sz w:val="20"/>
        </w:rPr>
        <w:t> </w:t>
      </w:r>
      <w:r>
        <w:rPr>
          <w:sz w:val="20"/>
        </w:rPr>
        <w:t>during World War II in the Pacific theatre. </w:t>
      </w:r>
      <w:r>
        <w:rPr>
          <w:i/>
          <w:sz w:val="20"/>
        </w:rPr>
        <w:t>Botanical Review</w:t>
      </w:r>
      <w:r>
        <w:rPr>
          <w:sz w:val="20"/>
        </w:rPr>
        <w:t>. 1994. V.60(2).</w:t>
      </w:r>
    </w:p>
    <w:p>
      <w:pPr>
        <w:pStyle w:val="BodyText"/>
        <w:spacing w:line="225" w:lineRule="exact"/>
      </w:pPr>
      <w:r>
        <w:rPr/>
        <w:t>P. 197-</w:t>
      </w:r>
      <w:r>
        <w:rPr>
          <w:spacing w:val="-4"/>
        </w:rPr>
        <w:t>257.</w:t>
      </w:r>
    </w:p>
    <w:p>
      <w:pPr>
        <w:pStyle w:val="ListParagraph"/>
        <w:numPr>
          <w:ilvl w:val="0"/>
          <w:numId w:val="2"/>
        </w:numPr>
        <w:tabs>
          <w:tab w:pos="472" w:val="left" w:leader="none"/>
        </w:tabs>
        <w:spacing w:line="240" w:lineRule="auto" w:before="0" w:after="0"/>
        <w:ind w:left="112" w:right="47" w:firstLine="0"/>
        <w:jc w:val="both"/>
        <w:rPr>
          <w:sz w:val="20"/>
        </w:rPr>
      </w:pPr>
      <w:r>
        <w:rPr>
          <w:sz w:val="20"/>
        </w:rPr>
        <w:t>Howard R.A., Powell D.A. The introduction of rubber-producing species in the West Indies. Econom.</w:t>
      </w:r>
      <w:r>
        <w:rPr>
          <w:spacing w:val="40"/>
          <w:sz w:val="20"/>
        </w:rPr>
        <w:t> </w:t>
      </w:r>
      <w:r>
        <w:rPr>
          <w:sz w:val="20"/>
        </w:rPr>
        <w:t>Bot. 1963. V.17. P.337-349. doi: 10.1007/BF02860143</w:t>
      </w:r>
    </w:p>
    <w:p>
      <w:pPr>
        <w:pStyle w:val="ListParagraph"/>
        <w:numPr>
          <w:ilvl w:val="0"/>
          <w:numId w:val="2"/>
        </w:numPr>
        <w:tabs>
          <w:tab w:pos="472" w:val="left" w:leader="none"/>
        </w:tabs>
        <w:spacing w:line="240" w:lineRule="auto" w:before="0" w:after="0"/>
        <w:ind w:left="112" w:right="44" w:firstLine="0"/>
        <w:jc w:val="both"/>
        <w:rPr>
          <w:sz w:val="20"/>
        </w:rPr>
      </w:pPr>
      <w:r>
        <w:rPr>
          <w:sz w:val="20"/>
        </w:rPr>
        <w:t>von Humboldt A., Bonpland A. Ideen zu einer Geographie der Pflanzen nebst einem Naturgemälde der der Tropenlländer, auf Beobachtungen und Messungen gegründet welche nom</w:t>
      </w:r>
      <w:r>
        <w:rPr>
          <w:spacing w:val="-10"/>
          <w:sz w:val="20"/>
        </w:rPr>
        <w:t> </w:t>
      </w:r>
      <w:r>
        <w:rPr>
          <w:sz w:val="20"/>
        </w:rPr>
        <w:t>10</w:t>
      </w:r>
      <w:r>
        <w:rPr>
          <w:spacing w:val="-4"/>
          <w:sz w:val="20"/>
        </w:rPr>
        <w:t> </w:t>
      </w:r>
      <w:r>
        <w:rPr>
          <w:sz w:val="20"/>
        </w:rPr>
        <w:t>ten</w:t>
      </w:r>
      <w:r>
        <w:rPr>
          <w:spacing w:val="-8"/>
          <w:sz w:val="20"/>
        </w:rPr>
        <w:t> </w:t>
      </w:r>
      <w:r>
        <w:rPr>
          <w:sz w:val="20"/>
        </w:rPr>
        <w:t>Grade</w:t>
      </w:r>
      <w:r>
        <w:rPr>
          <w:spacing w:val="-4"/>
          <w:sz w:val="20"/>
        </w:rPr>
        <w:t> </w:t>
      </w:r>
      <w:r>
        <w:rPr>
          <w:sz w:val="20"/>
        </w:rPr>
        <w:t>nördlicher</w:t>
      </w:r>
      <w:r>
        <w:rPr>
          <w:spacing w:val="-2"/>
          <w:sz w:val="20"/>
        </w:rPr>
        <w:t> </w:t>
      </w:r>
      <w:r>
        <w:rPr>
          <w:sz w:val="20"/>
        </w:rPr>
        <w:t>bis</w:t>
      </w:r>
      <w:r>
        <w:rPr>
          <w:spacing w:val="-2"/>
          <w:sz w:val="20"/>
        </w:rPr>
        <w:t> </w:t>
      </w:r>
      <w:r>
        <w:rPr>
          <w:sz w:val="20"/>
        </w:rPr>
        <w:t>zum</w:t>
      </w:r>
      <w:r>
        <w:rPr>
          <w:spacing w:val="-10"/>
          <w:sz w:val="20"/>
        </w:rPr>
        <w:t> </w:t>
      </w:r>
      <w:r>
        <w:rPr>
          <w:sz w:val="20"/>
        </w:rPr>
        <w:t>10 ten Grade südlicher Breite, in den Jahren 1799, 1800— 1803 angestellt worden sind. Tübingen: F.G.Cotta; Paris: F.Schoell, 1807.</w:t>
      </w:r>
    </w:p>
    <w:p>
      <w:pPr>
        <w:pStyle w:val="ListParagraph"/>
        <w:numPr>
          <w:ilvl w:val="0"/>
          <w:numId w:val="2"/>
        </w:numPr>
        <w:tabs>
          <w:tab w:pos="472" w:val="left" w:leader="none"/>
        </w:tabs>
        <w:spacing w:line="240" w:lineRule="auto" w:before="0" w:after="0"/>
        <w:ind w:left="112" w:right="48" w:firstLine="0"/>
        <w:jc w:val="both"/>
        <w:rPr>
          <w:sz w:val="20"/>
        </w:rPr>
      </w:pPr>
      <w:r>
        <w:rPr>
          <w:sz w:val="20"/>
        </w:rPr>
        <w:t>von de Humboldt A., Bonpland A. Personal narrative of travels to the equinoctial regions of the new continent during the years 1799-1804 with maps, plans, &amp; c. (in French, translated into English by H.M.Williams). London. 1819. V.4.</w:t>
      </w:r>
    </w:p>
    <w:p>
      <w:pPr>
        <w:pStyle w:val="ListParagraph"/>
        <w:numPr>
          <w:ilvl w:val="0"/>
          <w:numId w:val="2"/>
        </w:numPr>
        <w:tabs>
          <w:tab w:pos="472" w:val="left" w:leader="none"/>
        </w:tabs>
        <w:spacing w:line="242" w:lineRule="auto" w:before="0" w:after="0"/>
        <w:ind w:left="112" w:right="47" w:firstLine="0"/>
        <w:jc w:val="both"/>
        <w:rPr>
          <w:sz w:val="20"/>
        </w:rPr>
      </w:pPr>
      <w:r>
        <w:rPr>
          <w:sz w:val="20"/>
        </w:rPr>
        <w:t>Jackson J.R. India-rubber and gutta-percha, and their sources. </w:t>
      </w:r>
      <w:r>
        <w:rPr>
          <w:i/>
          <w:sz w:val="20"/>
        </w:rPr>
        <w:t>Nature</w:t>
      </w:r>
      <w:r>
        <w:rPr>
          <w:sz w:val="20"/>
        </w:rPr>
        <w:t>. 1897. V.5591435). P.610-612.</w:t>
      </w:r>
    </w:p>
    <w:p>
      <w:pPr>
        <w:pStyle w:val="ListParagraph"/>
        <w:numPr>
          <w:ilvl w:val="0"/>
          <w:numId w:val="2"/>
        </w:numPr>
        <w:tabs>
          <w:tab w:pos="472" w:val="left" w:leader="none"/>
        </w:tabs>
        <w:spacing w:line="240" w:lineRule="auto" w:before="0" w:after="0"/>
        <w:ind w:left="112" w:right="45" w:firstLine="0"/>
        <w:jc w:val="both"/>
        <w:rPr>
          <w:sz w:val="20"/>
        </w:rPr>
      </w:pPr>
      <w:r>
        <w:rPr>
          <w:sz w:val="20"/>
        </w:rPr>
        <w:t>J.L.M. Notas y descripciones que hace un imparcial aficionado a la Botánica para aclarar los defectos. </w:t>
      </w:r>
      <w:r>
        <w:rPr>
          <w:i/>
          <w:sz w:val="20"/>
        </w:rPr>
        <w:t>Gazeta</w:t>
      </w:r>
      <w:r>
        <w:rPr>
          <w:i/>
          <w:sz w:val="20"/>
        </w:rPr>
        <w:t> de Literatura de México</w:t>
      </w:r>
      <w:r>
        <w:rPr>
          <w:sz w:val="20"/>
        </w:rPr>
        <w:t>. 5 de Noviembre de 1794.</w:t>
      </w:r>
    </w:p>
    <w:p>
      <w:pPr>
        <w:pStyle w:val="ListParagraph"/>
        <w:numPr>
          <w:ilvl w:val="0"/>
          <w:numId w:val="2"/>
        </w:numPr>
        <w:tabs>
          <w:tab w:pos="472" w:val="left" w:leader="none"/>
        </w:tabs>
        <w:spacing w:line="240" w:lineRule="auto" w:before="0" w:after="0"/>
        <w:ind w:left="112" w:right="42" w:firstLine="0"/>
        <w:jc w:val="both"/>
        <w:rPr>
          <w:sz w:val="20"/>
        </w:rPr>
      </w:pPr>
      <w:r>
        <w:rPr>
          <w:sz w:val="20"/>
        </w:rPr>
        <w:t>J.L.M. Carta de aficionado de botánica J.L.M. contestando al impresso del catedratico de ella de 14 de Noviembre de 1794. </w:t>
      </w:r>
      <w:r>
        <w:rPr>
          <w:i/>
          <w:sz w:val="20"/>
        </w:rPr>
        <w:t>Gazeta de Literatura de México</w:t>
      </w:r>
      <w:r>
        <w:rPr>
          <w:sz w:val="20"/>
        </w:rPr>
        <w:t>. </w:t>
      </w:r>
      <w:r>
        <w:rPr>
          <w:spacing w:val="-2"/>
          <w:sz w:val="20"/>
        </w:rPr>
        <w:t>1794a.</w:t>
      </w:r>
    </w:p>
    <w:p>
      <w:pPr>
        <w:pStyle w:val="ListParagraph"/>
        <w:numPr>
          <w:ilvl w:val="0"/>
          <w:numId w:val="2"/>
        </w:numPr>
        <w:tabs>
          <w:tab w:pos="472" w:val="left" w:leader="none"/>
        </w:tabs>
        <w:spacing w:line="240" w:lineRule="auto" w:before="0" w:after="0"/>
        <w:ind w:left="112" w:right="42" w:firstLine="0"/>
        <w:jc w:val="both"/>
        <w:rPr>
          <w:sz w:val="20"/>
        </w:rPr>
      </w:pPr>
      <w:r>
        <w:rPr>
          <w:sz w:val="20"/>
        </w:rPr>
        <w:t>J.L.M. Notas y descripciones que hace un imparcial aficionado a la Botánica para aclarar los defectos. 5 de Noviembre de 1794. </w:t>
      </w:r>
      <w:r>
        <w:rPr>
          <w:i/>
          <w:sz w:val="20"/>
        </w:rPr>
        <w:t>Gacetas de Literatura de Mexico</w:t>
      </w:r>
      <w:r>
        <w:rPr>
          <w:sz w:val="20"/>
        </w:rPr>
        <w:t>. 1831. Tomo tercero. P.355-364.</w:t>
      </w:r>
    </w:p>
    <w:p>
      <w:pPr>
        <w:pStyle w:val="ListParagraph"/>
        <w:numPr>
          <w:ilvl w:val="0"/>
          <w:numId w:val="2"/>
        </w:numPr>
        <w:tabs>
          <w:tab w:pos="472" w:val="left" w:leader="none"/>
        </w:tabs>
        <w:spacing w:line="240" w:lineRule="auto" w:before="0" w:after="0"/>
        <w:ind w:left="112" w:right="42" w:firstLine="0"/>
        <w:jc w:val="both"/>
        <w:rPr>
          <w:sz w:val="20"/>
        </w:rPr>
      </w:pPr>
      <w:r>
        <w:rPr>
          <w:sz w:val="20"/>
        </w:rPr>
        <w:t>J.L.M. Carta de aficionado de botánica J.L.M. contestando al impresso del catedratico de ella de 14 de Noviembre de 1794. </w:t>
      </w:r>
      <w:r>
        <w:rPr>
          <w:i/>
          <w:sz w:val="20"/>
        </w:rPr>
        <w:t>Gacetas de Literatura de Mexico</w:t>
      </w:r>
      <w:r>
        <w:rPr>
          <w:sz w:val="20"/>
        </w:rPr>
        <w:t>. 1831a. Tomo tercero. P.384-390.</w:t>
      </w:r>
    </w:p>
    <w:p>
      <w:pPr>
        <w:pStyle w:val="ListParagraph"/>
        <w:numPr>
          <w:ilvl w:val="0"/>
          <w:numId w:val="2"/>
        </w:numPr>
        <w:tabs>
          <w:tab w:pos="472" w:val="left" w:leader="none"/>
        </w:tabs>
        <w:spacing w:line="240" w:lineRule="auto" w:before="0" w:after="0"/>
        <w:ind w:left="112" w:right="42" w:firstLine="0"/>
        <w:jc w:val="both"/>
        <w:rPr>
          <w:sz w:val="20"/>
        </w:rPr>
      </w:pPr>
      <w:r>
        <w:rPr>
          <w:sz w:val="20"/>
        </w:rPr>
        <w:t>J.R.J. India rubber. </w:t>
      </w:r>
      <w:r>
        <w:rPr>
          <w:i/>
          <w:sz w:val="20"/>
        </w:rPr>
        <w:t>Scientific American Supplement</w:t>
      </w:r>
      <w:r>
        <w:rPr>
          <w:sz w:val="20"/>
        </w:rPr>
        <w:t>. 1890. N0. 758. P.12107-12108.</w:t>
      </w:r>
    </w:p>
    <w:p>
      <w:pPr>
        <w:pStyle w:val="ListParagraph"/>
        <w:numPr>
          <w:ilvl w:val="0"/>
          <w:numId w:val="2"/>
        </w:numPr>
        <w:tabs>
          <w:tab w:pos="472" w:val="left" w:leader="none"/>
        </w:tabs>
        <w:spacing w:line="242" w:lineRule="auto" w:before="0" w:after="0"/>
        <w:ind w:left="112" w:right="43" w:firstLine="0"/>
        <w:jc w:val="both"/>
        <w:rPr>
          <w:sz w:val="20"/>
        </w:rPr>
      </w:pPr>
      <w:r>
        <w:rPr>
          <w:sz w:val="20"/>
        </w:rPr>
        <w:t>Imle E.P. Hevea rubber – past and future. </w:t>
      </w:r>
      <w:r>
        <w:rPr>
          <w:i/>
          <w:sz w:val="20"/>
        </w:rPr>
        <w:t>Econom.</w:t>
      </w:r>
      <w:r>
        <w:rPr>
          <w:i/>
          <w:sz w:val="20"/>
        </w:rPr>
        <w:t> Bot</w:t>
      </w:r>
      <w:r>
        <w:rPr>
          <w:sz w:val="20"/>
        </w:rPr>
        <w:t>. 1978. V.32. P.264-277. doi: 10.1007/BF02864700</w:t>
      </w:r>
    </w:p>
    <w:p>
      <w:pPr>
        <w:pStyle w:val="ListParagraph"/>
        <w:numPr>
          <w:ilvl w:val="0"/>
          <w:numId w:val="2"/>
        </w:numPr>
        <w:tabs>
          <w:tab w:pos="472" w:val="left" w:leader="none"/>
        </w:tabs>
        <w:spacing w:line="242" w:lineRule="auto" w:before="135" w:after="0"/>
        <w:ind w:left="112" w:right="233" w:firstLine="0"/>
        <w:jc w:val="both"/>
        <w:rPr>
          <w:sz w:val="20"/>
        </w:rPr>
      </w:pPr>
      <w:r>
        <w:rPr/>
        <w:br w:type="column"/>
      </w:r>
      <w:r>
        <w:rPr>
          <w:sz w:val="20"/>
        </w:rPr>
        <w:t>Koschny T.F. Die kultur des </w:t>
      </w:r>
      <w:r>
        <w:rPr>
          <w:i/>
          <w:sz w:val="20"/>
        </w:rPr>
        <w:t>Castilloa</w:t>
      </w:r>
      <w:r>
        <w:rPr>
          <w:sz w:val="20"/>
        </w:rPr>
        <w:t>-kautschuk. </w:t>
      </w:r>
      <w:r>
        <w:rPr>
          <w:i/>
          <w:sz w:val="20"/>
        </w:rPr>
        <w:t>Beihefte Tropenpflanzer</w:t>
      </w:r>
      <w:r>
        <w:rPr>
          <w:sz w:val="20"/>
        </w:rPr>
        <w:t>. 1901. V.11(3). P.118-172.</w:t>
      </w:r>
    </w:p>
    <w:p>
      <w:pPr>
        <w:pStyle w:val="ListParagraph"/>
        <w:numPr>
          <w:ilvl w:val="0"/>
          <w:numId w:val="2"/>
        </w:numPr>
        <w:tabs>
          <w:tab w:pos="472" w:val="left" w:leader="none"/>
        </w:tabs>
        <w:spacing w:line="240" w:lineRule="auto" w:before="0" w:after="0"/>
        <w:ind w:left="112" w:right="225" w:firstLine="0"/>
        <w:jc w:val="both"/>
        <w:rPr>
          <w:sz w:val="20"/>
        </w:rPr>
      </w:pPr>
      <w:r>
        <w:rPr>
          <w:sz w:val="20"/>
        </w:rPr>
        <w:t>Krasnosel'skij N.L. </w:t>
      </w:r>
      <w:r>
        <w:rPr>
          <w:i/>
          <w:sz w:val="20"/>
        </w:rPr>
        <w:t>Castilloa elastica </w:t>
      </w:r>
      <w:r>
        <w:rPr>
          <w:sz w:val="20"/>
        </w:rPr>
        <w:t>Cervantes i kauchuk eja. Dis. na step. magistra farmacii Nikolaja Krasnosel'skogo, sverhshtat. laboranta po kaf. farmakognozii</w:t>
      </w:r>
      <w:r>
        <w:rPr>
          <w:spacing w:val="-8"/>
          <w:sz w:val="20"/>
        </w:rPr>
        <w:t> </w:t>
      </w:r>
      <w:r>
        <w:rPr>
          <w:sz w:val="20"/>
        </w:rPr>
        <w:t>i</w:t>
      </w:r>
      <w:r>
        <w:rPr>
          <w:spacing w:val="-8"/>
          <w:sz w:val="20"/>
        </w:rPr>
        <w:t> </w:t>
      </w:r>
      <w:r>
        <w:rPr>
          <w:sz w:val="20"/>
        </w:rPr>
        <w:t>farmacii</w:t>
      </w:r>
      <w:r>
        <w:rPr>
          <w:spacing w:val="-8"/>
          <w:sz w:val="20"/>
        </w:rPr>
        <w:t> </w:t>
      </w:r>
      <w:r>
        <w:rPr>
          <w:sz w:val="20"/>
        </w:rPr>
        <w:t>pri</w:t>
      </w:r>
      <w:r>
        <w:rPr>
          <w:spacing w:val="-11"/>
          <w:sz w:val="20"/>
        </w:rPr>
        <w:t> </w:t>
      </w:r>
      <w:r>
        <w:rPr>
          <w:sz w:val="20"/>
        </w:rPr>
        <w:t>Imp.</w:t>
      </w:r>
      <w:r>
        <w:rPr>
          <w:spacing w:val="-4"/>
          <w:sz w:val="20"/>
        </w:rPr>
        <w:t> </w:t>
      </w:r>
      <w:r>
        <w:rPr>
          <w:sz w:val="20"/>
        </w:rPr>
        <w:t>Mosk.</w:t>
      </w:r>
      <w:r>
        <w:rPr>
          <w:spacing w:val="-7"/>
          <w:sz w:val="20"/>
        </w:rPr>
        <w:t> </w:t>
      </w:r>
      <w:r>
        <w:rPr>
          <w:sz w:val="20"/>
        </w:rPr>
        <w:t>un-te.</w:t>
      </w:r>
      <w:r>
        <w:rPr>
          <w:spacing w:val="-7"/>
          <w:sz w:val="20"/>
        </w:rPr>
        <w:t> </w:t>
      </w:r>
      <w:r>
        <w:rPr>
          <w:sz w:val="20"/>
        </w:rPr>
        <w:t>Moskva.</w:t>
      </w:r>
      <w:r>
        <w:rPr>
          <w:spacing w:val="-7"/>
          <w:sz w:val="20"/>
        </w:rPr>
        <w:t> </w:t>
      </w:r>
      <w:r>
        <w:rPr>
          <w:sz w:val="20"/>
        </w:rPr>
        <w:t>T- vo "Pechatnja S.P.Jakovleva", 1897. 83 s. [</w:t>
      </w:r>
      <w:r>
        <w:rPr>
          <w:i/>
          <w:sz w:val="20"/>
        </w:rPr>
        <w:t>Castilloa</w:t>
      </w:r>
      <w:r>
        <w:rPr>
          <w:i/>
          <w:sz w:val="20"/>
        </w:rPr>
        <w:t> elastica </w:t>
      </w:r>
      <w:r>
        <w:rPr>
          <w:sz w:val="20"/>
        </w:rPr>
        <w:t>Cervantes and rubber her. Dis. on step. master of Pharmacy</w:t>
      </w:r>
      <w:r>
        <w:rPr>
          <w:spacing w:val="-13"/>
          <w:sz w:val="20"/>
        </w:rPr>
        <w:t> </w:t>
      </w:r>
      <w:r>
        <w:rPr>
          <w:sz w:val="20"/>
        </w:rPr>
        <w:t>Nikolai</w:t>
      </w:r>
      <w:r>
        <w:rPr>
          <w:spacing w:val="-12"/>
          <w:sz w:val="20"/>
        </w:rPr>
        <w:t> </w:t>
      </w:r>
      <w:r>
        <w:rPr>
          <w:sz w:val="20"/>
        </w:rPr>
        <w:t>Krasnoselsky,</w:t>
      </w:r>
      <w:r>
        <w:rPr>
          <w:spacing w:val="-13"/>
          <w:sz w:val="20"/>
        </w:rPr>
        <w:t> </w:t>
      </w:r>
      <w:r>
        <w:rPr>
          <w:sz w:val="20"/>
        </w:rPr>
        <w:t>supernumerary</w:t>
      </w:r>
      <w:r>
        <w:rPr>
          <w:spacing w:val="-12"/>
          <w:sz w:val="20"/>
        </w:rPr>
        <w:t> </w:t>
      </w:r>
      <w:r>
        <w:rPr>
          <w:sz w:val="20"/>
        </w:rPr>
        <w:t>laboratory assistant in the Department of Pharmacognosy and Pharmacy at Imperial Moscow university] (In Russian)</w:t>
      </w:r>
    </w:p>
    <w:p>
      <w:pPr>
        <w:pStyle w:val="ListParagraph"/>
        <w:numPr>
          <w:ilvl w:val="0"/>
          <w:numId w:val="2"/>
        </w:numPr>
        <w:tabs>
          <w:tab w:pos="472" w:val="left" w:leader="none"/>
        </w:tabs>
        <w:spacing w:line="240" w:lineRule="auto" w:before="0" w:after="0"/>
        <w:ind w:left="112" w:right="227" w:firstLine="0"/>
        <w:jc w:val="both"/>
        <w:rPr>
          <w:sz w:val="20"/>
        </w:rPr>
      </w:pPr>
      <w:r>
        <w:rPr>
          <w:sz w:val="20"/>
        </w:rPr>
        <w:t>Kuluev A.R., Matniyazov R.T., Chemeris D.A., Yunusbaev U.B.. Kuluev B.R., Chemeris A.V. Phylogenetic relationships in the wheat-aegilops alliance through the prism of the chloroplast genome. </w:t>
      </w:r>
      <w:r>
        <w:rPr>
          <w:i/>
          <w:sz w:val="20"/>
        </w:rPr>
        <w:t>Biomics</w:t>
      </w:r>
      <w:r>
        <w:rPr>
          <w:sz w:val="20"/>
        </w:rPr>
        <w:t>. 2020.</w:t>
      </w:r>
      <w:r>
        <w:rPr>
          <w:spacing w:val="45"/>
          <w:sz w:val="20"/>
        </w:rPr>
        <w:t>  </w:t>
      </w:r>
      <w:r>
        <w:rPr>
          <w:sz w:val="20"/>
        </w:rPr>
        <w:t>V.</w:t>
      </w:r>
      <w:r>
        <w:rPr>
          <w:spacing w:val="47"/>
          <w:sz w:val="20"/>
        </w:rPr>
        <w:t>  </w:t>
      </w:r>
      <w:r>
        <w:rPr>
          <w:sz w:val="20"/>
        </w:rPr>
        <w:t>12(4).</w:t>
      </w:r>
      <w:r>
        <w:rPr>
          <w:spacing w:val="47"/>
          <w:sz w:val="20"/>
        </w:rPr>
        <w:t>  </w:t>
      </w:r>
      <w:r>
        <w:rPr>
          <w:sz w:val="20"/>
        </w:rPr>
        <w:t>P.</w:t>
      </w:r>
      <w:r>
        <w:rPr>
          <w:spacing w:val="47"/>
          <w:sz w:val="20"/>
        </w:rPr>
        <w:t>  </w:t>
      </w:r>
      <w:r>
        <w:rPr>
          <w:sz w:val="20"/>
        </w:rPr>
        <w:t>532-544.</w:t>
      </w:r>
      <w:r>
        <w:rPr>
          <w:spacing w:val="47"/>
          <w:sz w:val="20"/>
        </w:rPr>
        <w:t>  </w:t>
      </w:r>
      <w:r>
        <w:rPr>
          <w:sz w:val="20"/>
        </w:rPr>
        <w:t>DOI:</w:t>
      </w:r>
      <w:r>
        <w:rPr>
          <w:spacing w:val="-2"/>
          <w:sz w:val="20"/>
        </w:rPr>
        <w:t> 10.31301/2221-</w:t>
      </w:r>
    </w:p>
    <w:p>
      <w:pPr>
        <w:pStyle w:val="BodyText"/>
        <w:spacing w:line="228" w:lineRule="exact"/>
      </w:pPr>
      <w:r>
        <w:rPr/>
        <w:t>6197.bmcs.2020-47</w:t>
      </w:r>
      <w:r>
        <w:rPr>
          <w:spacing w:val="-1"/>
        </w:rPr>
        <w:t> </w:t>
      </w:r>
      <w:r>
        <w:rPr/>
        <w:t>(In</w:t>
      </w:r>
      <w:r>
        <w:rPr>
          <w:spacing w:val="-3"/>
        </w:rPr>
        <w:t> </w:t>
      </w:r>
      <w:r>
        <w:rPr>
          <w:spacing w:val="-2"/>
        </w:rPr>
        <w:t>Russian)</w:t>
      </w:r>
    </w:p>
    <w:p>
      <w:pPr>
        <w:pStyle w:val="ListParagraph"/>
        <w:numPr>
          <w:ilvl w:val="0"/>
          <w:numId w:val="2"/>
        </w:numPr>
        <w:tabs>
          <w:tab w:pos="472" w:val="left" w:leader="none"/>
        </w:tabs>
        <w:spacing w:line="240" w:lineRule="auto" w:before="1" w:after="0"/>
        <w:ind w:left="112" w:right="227" w:firstLine="0"/>
        <w:jc w:val="both"/>
        <w:rPr>
          <w:sz w:val="20"/>
        </w:rPr>
      </w:pPr>
      <w:r>
        <w:rPr>
          <w:sz w:val="20"/>
        </w:rPr>
        <w:t>Kuluev B.R., Garafutdinov R.R., Maksimov I.V., Sagitov A.M., Chemeris D.A., Knyazev A.V., Vershinina Z.R., Baymiev An.K., Muldashev A.A., Baymiev Al.K. Chemeris A.V. Natural rubber, its sources and components. </w:t>
      </w:r>
      <w:r>
        <w:rPr>
          <w:i/>
          <w:sz w:val="20"/>
        </w:rPr>
        <w:t>Biomics</w:t>
      </w:r>
      <w:r>
        <w:rPr>
          <w:sz w:val="20"/>
        </w:rPr>
        <w:t>. 2017. V. 7. P. 224-283 (In</w:t>
      </w:r>
      <w:r>
        <w:rPr>
          <w:spacing w:val="80"/>
          <w:sz w:val="20"/>
        </w:rPr>
        <w:t> </w:t>
      </w:r>
      <w:r>
        <w:rPr>
          <w:spacing w:val="-2"/>
          <w:sz w:val="20"/>
        </w:rPr>
        <w:t>Russian).</w:t>
      </w:r>
    </w:p>
    <w:p>
      <w:pPr>
        <w:pStyle w:val="ListParagraph"/>
        <w:numPr>
          <w:ilvl w:val="0"/>
          <w:numId w:val="2"/>
        </w:numPr>
        <w:tabs>
          <w:tab w:pos="472" w:val="left" w:leader="none"/>
        </w:tabs>
        <w:spacing w:line="240" w:lineRule="auto" w:before="0" w:after="0"/>
        <w:ind w:left="112" w:right="227" w:firstLine="0"/>
        <w:jc w:val="both"/>
        <w:rPr>
          <w:sz w:val="20"/>
        </w:rPr>
      </w:pPr>
      <w:r>
        <w:rPr>
          <w:sz w:val="20"/>
        </w:rPr>
        <w:t>Kuluev B.R., Sagitov A.M., Knyazev A.V., Muldashev A.A., Baymiev An.K., Milyukova O.G., Kinzyabulatov R.R., Fateryga A.V., Fedyaev V.V., Baymiev Al.K., Lebedev Yu.A., Chemeris A.V. Non- hevea rubber and rubber-bearing plants in the patent documents of past centuries. </w:t>
      </w:r>
      <w:r>
        <w:rPr>
          <w:i/>
          <w:sz w:val="20"/>
        </w:rPr>
        <w:t>Biomics</w:t>
      </w:r>
      <w:r>
        <w:rPr>
          <w:sz w:val="20"/>
        </w:rPr>
        <w:t>. 2018. V.10(3). P.220-246.</w:t>
      </w:r>
      <w:r>
        <w:rPr>
          <w:spacing w:val="54"/>
          <w:sz w:val="20"/>
        </w:rPr>
        <w:t> </w:t>
      </w:r>
      <w:r>
        <w:rPr>
          <w:sz w:val="20"/>
        </w:rPr>
        <w:t>DOI:</w:t>
      </w:r>
      <w:r>
        <w:rPr>
          <w:spacing w:val="55"/>
          <w:sz w:val="20"/>
        </w:rPr>
        <w:t> </w:t>
      </w:r>
      <w:r>
        <w:rPr>
          <w:sz w:val="20"/>
        </w:rPr>
        <w:t>10.31301/2221-6197.bmcs.2018-32</w:t>
      </w:r>
      <w:r>
        <w:rPr>
          <w:spacing w:val="54"/>
          <w:sz w:val="20"/>
        </w:rPr>
        <w:t> </w:t>
      </w:r>
      <w:r>
        <w:rPr>
          <w:spacing w:val="-5"/>
          <w:sz w:val="20"/>
        </w:rPr>
        <w:t>(In</w:t>
      </w:r>
    </w:p>
    <w:p>
      <w:pPr>
        <w:pStyle w:val="BodyText"/>
        <w:spacing w:line="229" w:lineRule="exact"/>
        <w:jc w:val="left"/>
      </w:pPr>
      <w:r>
        <w:rPr>
          <w:spacing w:val="-2"/>
        </w:rPr>
        <w:t>Russian)</w:t>
      </w:r>
    </w:p>
    <w:p>
      <w:pPr>
        <w:pStyle w:val="ListParagraph"/>
        <w:numPr>
          <w:ilvl w:val="0"/>
          <w:numId w:val="2"/>
        </w:numPr>
        <w:tabs>
          <w:tab w:pos="472" w:val="left" w:leader="none"/>
        </w:tabs>
        <w:spacing w:line="240" w:lineRule="auto" w:before="2" w:after="0"/>
        <w:ind w:left="112" w:right="227" w:firstLine="0"/>
        <w:jc w:val="both"/>
        <w:rPr>
          <w:sz w:val="20"/>
        </w:rPr>
      </w:pPr>
      <w:r>
        <w:rPr>
          <w:sz w:val="20"/>
        </w:rPr>
        <w:t>Kuluev B.R., Sagitov A.M., Knyazev A.V., Muldashev A.A., Baymiev An.Kh., Kinzyabulatov R.R., Baymiev Al.Kh., Lebedev Yu.A., Chemeris A.V. Modern Patent Documents for Root Rubber-Bearing Plants. </w:t>
      </w:r>
      <w:r>
        <w:rPr>
          <w:i/>
          <w:sz w:val="20"/>
        </w:rPr>
        <w:t>Kauchuk i Rezina</w:t>
      </w:r>
      <w:r>
        <w:rPr>
          <w:sz w:val="20"/>
        </w:rPr>
        <w:t>. 2019. V. 78(5). P. 330-335. (In</w:t>
      </w:r>
      <w:r>
        <w:rPr>
          <w:spacing w:val="40"/>
          <w:sz w:val="20"/>
        </w:rPr>
        <w:t> </w:t>
      </w:r>
      <w:r>
        <w:rPr>
          <w:spacing w:val="-2"/>
          <w:sz w:val="20"/>
        </w:rPr>
        <w:t>Russian)</w:t>
      </w:r>
    </w:p>
    <w:p>
      <w:pPr>
        <w:pStyle w:val="ListParagraph"/>
        <w:numPr>
          <w:ilvl w:val="0"/>
          <w:numId w:val="2"/>
        </w:numPr>
        <w:tabs>
          <w:tab w:pos="472" w:val="left" w:leader="none"/>
        </w:tabs>
        <w:spacing w:line="240" w:lineRule="auto" w:before="0" w:after="0"/>
        <w:ind w:left="112" w:right="273" w:firstLine="0"/>
        <w:jc w:val="both"/>
        <w:rPr>
          <w:sz w:val="20"/>
        </w:rPr>
      </w:pPr>
      <w:r>
        <w:rPr>
          <w:sz w:val="20"/>
        </w:rPr>
        <w:t>Labuntsova M. A. About botanical and geographical zoning of South America. </w:t>
      </w:r>
      <w:r>
        <w:rPr>
          <w:i/>
          <w:sz w:val="20"/>
        </w:rPr>
        <w:t>Bulletin Main Botanical</w:t>
      </w:r>
      <w:r>
        <w:rPr>
          <w:i/>
          <w:sz w:val="20"/>
        </w:rPr>
        <w:t> Garden</w:t>
      </w:r>
      <w:r>
        <w:rPr>
          <w:sz w:val="20"/>
        </w:rPr>
        <w:t>. 1969. V. 72. P. 28. (In Russian).</w:t>
      </w:r>
    </w:p>
    <w:p>
      <w:pPr>
        <w:pStyle w:val="ListParagraph"/>
        <w:numPr>
          <w:ilvl w:val="0"/>
          <w:numId w:val="2"/>
        </w:numPr>
        <w:tabs>
          <w:tab w:pos="472" w:val="left" w:leader="none"/>
        </w:tabs>
        <w:spacing w:line="240" w:lineRule="auto" w:before="0" w:after="0"/>
        <w:ind w:left="112" w:right="226" w:firstLine="0"/>
        <w:jc w:val="both"/>
        <w:rPr>
          <w:sz w:val="20"/>
        </w:rPr>
      </w:pPr>
      <w:r>
        <w:rPr>
          <w:sz w:val="20"/>
        </w:rPr>
        <w:t>Larreategui J.D. Respuesta apologetica de don Jose Dionisio Larreategui cursante de medicina у botanica en esta capital a los suplementos de la Gaceta de Literatura del</w:t>
      </w:r>
      <w:r>
        <w:rPr>
          <w:spacing w:val="-4"/>
          <w:sz w:val="20"/>
        </w:rPr>
        <w:t> </w:t>
      </w:r>
      <w:r>
        <w:rPr>
          <w:sz w:val="20"/>
        </w:rPr>
        <w:t>5 de noviembre de 1794 у 30 de enero de 1795 en</w:t>
      </w:r>
      <w:r>
        <w:rPr>
          <w:spacing w:val="-1"/>
          <w:sz w:val="20"/>
        </w:rPr>
        <w:t> </w:t>
      </w:r>
      <w:r>
        <w:rPr>
          <w:sz w:val="20"/>
        </w:rPr>
        <w:t>que el Aficionado jlm, pretende reformar la denominacion у descripcion de la </w:t>
      </w:r>
      <w:r>
        <w:rPr>
          <w:i/>
          <w:sz w:val="20"/>
        </w:rPr>
        <w:t>Castilla elastica. Suplemento a la</w:t>
      </w:r>
      <w:r>
        <w:rPr>
          <w:i/>
          <w:spacing w:val="40"/>
          <w:sz w:val="20"/>
        </w:rPr>
        <w:t> </w:t>
      </w:r>
      <w:r>
        <w:rPr>
          <w:i/>
          <w:sz w:val="20"/>
        </w:rPr>
        <w:t>Gazeta de Literatura de Mexico</w:t>
      </w:r>
      <w:r>
        <w:rPr>
          <w:sz w:val="20"/>
        </w:rPr>
        <w:t>. 30 de mayo de 1795. </w:t>
      </w:r>
      <w:r>
        <w:rPr>
          <w:spacing w:val="-2"/>
          <w:sz w:val="20"/>
        </w:rPr>
        <w:t>P.209-236.</w:t>
      </w:r>
    </w:p>
    <w:p>
      <w:pPr>
        <w:pStyle w:val="ListParagraph"/>
        <w:numPr>
          <w:ilvl w:val="0"/>
          <w:numId w:val="2"/>
        </w:numPr>
        <w:tabs>
          <w:tab w:pos="472" w:val="left" w:leader="none"/>
        </w:tabs>
        <w:spacing w:line="240" w:lineRule="auto" w:before="0" w:after="0"/>
        <w:ind w:left="112" w:right="229" w:firstLine="0"/>
        <w:jc w:val="both"/>
        <w:rPr>
          <w:sz w:val="20"/>
        </w:rPr>
      </w:pPr>
      <w:r>
        <w:rPr>
          <w:sz w:val="20"/>
        </w:rPr>
        <w:t>Leite</w:t>
      </w:r>
      <w:r>
        <w:rPr>
          <w:spacing w:val="-2"/>
          <w:sz w:val="20"/>
        </w:rPr>
        <w:t> </w:t>
      </w:r>
      <w:r>
        <w:rPr>
          <w:sz w:val="20"/>
        </w:rPr>
        <w:t>V.G., Kjellberg</w:t>
      </w:r>
      <w:r>
        <w:rPr>
          <w:spacing w:val="-2"/>
          <w:sz w:val="20"/>
        </w:rPr>
        <w:t> </w:t>
      </w:r>
      <w:r>
        <w:rPr>
          <w:sz w:val="20"/>
        </w:rPr>
        <w:t>F., Pereira</w:t>
      </w:r>
      <w:r>
        <w:rPr>
          <w:spacing w:val="-2"/>
          <w:sz w:val="20"/>
        </w:rPr>
        <w:t> </w:t>
      </w:r>
      <w:r>
        <w:rPr>
          <w:sz w:val="20"/>
        </w:rPr>
        <w:t>R.A.S., Teixeira S.P. What makes</w:t>
      </w:r>
      <w:r>
        <w:rPr>
          <w:spacing w:val="-2"/>
          <w:sz w:val="20"/>
        </w:rPr>
        <w:t> </w:t>
      </w:r>
      <w:r>
        <w:rPr>
          <w:sz w:val="20"/>
        </w:rPr>
        <w:t>a fig: insights from</w:t>
      </w:r>
      <w:r>
        <w:rPr>
          <w:spacing w:val="-7"/>
          <w:sz w:val="20"/>
        </w:rPr>
        <w:t> </w:t>
      </w:r>
      <w:r>
        <w:rPr>
          <w:sz w:val="20"/>
        </w:rPr>
        <w:t>a</w:t>
      </w:r>
      <w:r>
        <w:rPr>
          <w:spacing w:val="-1"/>
          <w:sz w:val="20"/>
        </w:rPr>
        <w:t> </w:t>
      </w:r>
      <w:r>
        <w:rPr>
          <w:sz w:val="20"/>
        </w:rPr>
        <w:t>comparative</w:t>
      </w:r>
      <w:r>
        <w:rPr>
          <w:spacing w:val="-1"/>
          <w:sz w:val="20"/>
        </w:rPr>
        <w:t> </w:t>
      </w:r>
      <w:r>
        <w:rPr>
          <w:sz w:val="20"/>
        </w:rPr>
        <w:t>analysis of inflorescence morphogenesis in Moraceae. </w:t>
      </w:r>
      <w:r>
        <w:rPr>
          <w:i/>
          <w:sz w:val="20"/>
        </w:rPr>
        <w:t>Ann. Bot.</w:t>
      </w:r>
      <w:r>
        <w:rPr>
          <w:i/>
          <w:spacing w:val="40"/>
          <w:sz w:val="20"/>
        </w:rPr>
        <w:t> </w:t>
      </w:r>
      <w:r>
        <w:rPr>
          <w:sz w:val="20"/>
        </w:rPr>
        <w:t>2021. V.127(5). P.621-631. doi: 10.1093/aob/mcaa202</w:t>
      </w:r>
    </w:p>
    <w:p>
      <w:pPr>
        <w:pStyle w:val="ListParagraph"/>
        <w:numPr>
          <w:ilvl w:val="0"/>
          <w:numId w:val="2"/>
        </w:numPr>
        <w:tabs>
          <w:tab w:pos="472" w:val="left" w:leader="none"/>
        </w:tabs>
        <w:spacing w:line="240" w:lineRule="auto" w:before="0" w:after="0"/>
        <w:ind w:left="112" w:right="228" w:firstLine="0"/>
        <w:jc w:val="both"/>
        <w:rPr>
          <w:sz w:val="20"/>
        </w:rPr>
      </w:pPr>
      <w:r>
        <w:rPr>
          <w:sz w:val="20"/>
        </w:rPr>
        <w:t>Levi-Strauss C. The use of wild plants in tropical South America. </w:t>
      </w:r>
      <w:r>
        <w:rPr>
          <w:i/>
          <w:sz w:val="20"/>
        </w:rPr>
        <w:t>Economic Botany</w:t>
      </w:r>
      <w:r>
        <w:rPr>
          <w:sz w:val="20"/>
        </w:rPr>
        <w:t>. 1952. V.6. P.252–270. doi: 10.1007/BF02985068</w:t>
      </w:r>
    </w:p>
    <w:p>
      <w:pPr>
        <w:spacing w:after="0" w:line="240" w:lineRule="auto"/>
        <w:jc w:val="both"/>
        <w:rPr>
          <w:sz w:val="20"/>
        </w:rPr>
        <w:sectPr>
          <w:pgSz w:w="11910" w:h="16840"/>
          <w:pgMar w:header="710" w:footer="774" w:top="1840" w:bottom="960" w:left="1020" w:right="900"/>
          <w:cols w:num="2" w:equalWidth="0">
            <w:col w:w="4865" w:space="72"/>
            <w:col w:w="5053"/>
          </w:cols>
        </w:sectPr>
      </w:pPr>
    </w:p>
    <w:p>
      <w:pPr>
        <w:pStyle w:val="ListParagraph"/>
        <w:numPr>
          <w:ilvl w:val="0"/>
          <w:numId w:val="2"/>
        </w:numPr>
        <w:tabs>
          <w:tab w:pos="472" w:val="left" w:leader="none"/>
        </w:tabs>
        <w:spacing w:line="240" w:lineRule="auto" w:before="135" w:after="0"/>
        <w:ind w:left="112" w:right="45" w:firstLine="0"/>
        <w:jc w:val="both"/>
        <w:rPr>
          <w:sz w:val="20"/>
        </w:rPr>
      </w:pPr>
      <w:r>
        <w:rPr>
          <w:sz w:val="20"/>
        </w:rPr>
        <w:t>Lindley J. The vegetable kingdom; or, the structure, classification, and uses of plants, illustrated upon the natural system. London. 1846.</w:t>
      </w:r>
    </w:p>
    <w:p>
      <w:pPr>
        <w:pStyle w:val="ListParagraph"/>
        <w:numPr>
          <w:ilvl w:val="0"/>
          <w:numId w:val="2"/>
        </w:numPr>
        <w:tabs>
          <w:tab w:pos="472" w:val="left" w:leader="none"/>
        </w:tabs>
        <w:spacing w:line="229" w:lineRule="exact" w:before="3" w:after="0"/>
        <w:ind w:left="472" w:right="0" w:hanging="360"/>
        <w:jc w:val="both"/>
        <w:rPr>
          <w:sz w:val="20"/>
        </w:rPr>
      </w:pPr>
      <w:r>
        <w:rPr>
          <w:sz w:val="20"/>
        </w:rPr>
        <w:t>Linnaei</w:t>
      </w:r>
      <w:r>
        <w:rPr>
          <w:spacing w:val="-6"/>
          <w:sz w:val="20"/>
        </w:rPr>
        <w:t> </w:t>
      </w:r>
      <w:r>
        <w:rPr>
          <w:sz w:val="20"/>
        </w:rPr>
        <w:t>C.</w:t>
      </w:r>
      <w:r>
        <w:rPr>
          <w:spacing w:val="-1"/>
          <w:sz w:val="20"/>
        </w:rPr>
        <w:t> </w:t>
      </w:r>
      <w:r>
        <w:rPr>
          <w:sz w:val="20"/>
        </w:rPr>
        <w:t>Philosophia</w:t>
      </w:r>
      <w:r>
        <w:rPr>
          <w:spacing w:val="-3"/>
          <w:sz w:val="20"/>
        </w:rPr>
        <w:t> </w:t>
      </w:r>
      <w:r>
        <w:rPr>
          <w:sz w:val="20"/>
        </w:rPr>
        <w:t>Botanica.</w:t>
      </w:r>
      <w:r>
        <w:rPr>
          <w:spacing w:val="-1"/>
          <w:sz w:val="20"/>
        </w:rPr>
        <w:t> </w:t>
      </w:r>
      <w:r>
        <w:rPr>
          <w:spacing w:val="-2"/>
          <w:sz w:val="20"/>
        </w:rPr>
        <w:t>1751.</w:t>
      </w:r>
    </w:p>
    <w:p>
      <w:pPr>
        <w:pStyle w:val="ListParagraph"/>
        <w:numPr>
          <w:ilvl w:val="0"/>
          <w:numId w:val="2"/>
        </w:numPr>
        <w:tabs>
          <w:tab w:pos="472" w:val="left" w:leader="none"/>
        </w:tabs>
        <w:spacing w:line="240" w:lineRule="auto" w:before="0" w:after="0"/>
        <w:ind w:left="112" w:right="44" w:firstLine="0"/>
        <w:jc w:val="both"/>
        <w:rPr>
          <w:sz w:val="20"/>
        </w:rPr>
      </w:pPr>
      <w:r>
        <w:rPr>
          <w:sz w:val="20"/>
        </w:rPr>
        <w:t>Linnaeus C. Species plantarum, exhibentes plantas</w:t>
      </w:r>
      <w:r>
        <w:rPr>
          <w:spacing w:val="40"/>
          <w:sz w:val="20"/>
        </w:rPr>
        <w:t> </w:t>
      </w:r>
      <w:r>
        <w:rPr>
          <w:sz w:val="20"/>
        </w:rPr>
        <w:t>rite cognitas, ad genera relatas, cum</w:t>
      </w:r>
      <w:r>
        <w:rPr>
          <w:spacing w:val="-2"/>
          <w:sz w:val="20"/>
        </w:rPr>
        <w:t> </w:t>
      </w:r>
      <w:r>
        <w:rPr>
          <w:sz w:val="20"/>
        </w:rPr>
        <w:t>differentiis specificis, nominibus trivialibus, synonymis selectis, locis natalibus, secundum systema sexuale digestas. Holmiae: L. Salvius, 1753. Vol. I. 1-560 s. DOI:10.5962/bhl.title.669</w:t>
      </w:r>
    </w:p>
    <w:p>
      <w:pPr>
        <w:pStyle w:val="ListParagraph"/>
        <w:numPr>
          <w:ilvl w:val="0"/>
          <w:numId w:val="2"/>
        </w:numPr>
        <w:tabs>
          <w:tab w:pos="472" w:val="left" w:leader="none"/>
        </w:tabs>
        <w:spacing w:line="240" w:lineRule="auto" w:before="1" w:after="0"/>
        <w:ind w:left="112" w:right="43" w:firstLine="0"/>
        <w:jc w:val="both"/>
        <w:rPr>
          <w:sz w:val="20"/>
        </w:rPr>
      </w:pPr>
      <w:r>
        <w:rPr>
          <w:sz w:val="20"/>
        </w:rPr>
        <w:t>Linnaeus C. Species plantarum, exhibentes plantas</w:t>
      </w:r>
      <w:r>
        <w:rPr>
          <w:spacing w:val="40"/>
          <w:sz w:val="20"/>
        </w:rPr>
        <w:t> </w:t>
      </w:r>
      <w:r>
        <w:rPr>
          <w:sz w:val="20"/>
        </w:rPr>
        <w:t>rite cognitas, ad genera relatas, cum</w:t>
      </w:r>
      <w:r>
        <w:rPr>
          <w:spacing w:val="-2"/>
          <w:sz w:val="20"/>
        </w:rPr>
        <w:t> </w:t>
      </w:r>
      <w:r>
        <w:rPr>
          <w:sz w:val="20"/>
        </w:rPr>
        <w:t>differentiis specificis, nominibus trivialibus, synonymis selectis, locis natalibus, secundum systema sexuale digestas. Holmiae: L. Salvius, 1753a. Vol. II. 561-1200 s. DOI:10.5962/bhl.title.669</w:t>
      </w:r>
    </w:p>
    <w:p>
      <w:pPr>
        <w:pStyle w:val="ListParagraph"/>
        <w:numPr>
          <w:ilvl w:val="0"/>
          <w:numId w:val="2"/>
        </w:numPr>
        <w:tabs>
          <w:tab w:pos="472" w:val="left" w:leader="none"/>
        </w:tabs>
        <w:spacing w:line="240" w:lineRule="auto" w:before="0" w:after="0"/>
        <w:ind w:left="112" w:right="42" w:firstLine="0"/>
        <w:jc w:val="both"/>
        <w:rPr>
          <w:sz w:val="20"/>
        </w:rPr>
      </w:pPr>
      <w:r>
        <w:rPr>
          <w:sz w:val="20"/>
        </w:rPr>
        <w:t>Linne C. Supplementum Plantarum Systematis Vegetabilium. Editionis sextae, et Specierum Plantarum Editionis secundae. 1781.</w:t>
      </w:r>
    </w:p>
    <w:p>
      <w:pPr>
        <w:pStyle w:val="ListParagraph"/>
        <w:numPr>
          <w:ilvl w:val="0"/>
          <w:numId w:val="2"/>
        </w:numPr>
        <w:tabs>
          <w:tab w:pos="472" w:val="left" w:leader="none"/>
        </w:tabs>
        <w:spacing w:line="240" w:lineRule="auto" w:before="1" w:after="0"/>
        <w:ind w:left="112" w:right="40" w:firstLine="0"/>
        <w:jc w:val="both"/>
        <w:rPr>
          <w:sz w:val="20"/>
        </w:rPr>
      </w:pPr>
      <w:r>
        <w:rPr>
          <w:sz w:val="20"/>
        </w:rPr>
        <w:t>Lipskij V.I. Botanicheskie sady Madrida, Lissabona i K'ju (otchet o zagranichnoj komandirovke 1905 g.). </w:t>
      </w:r>
      <w:r>
        <w:rPr>
          <w:i/>
          <w:sz w:val="20"/>
        </w:rPr>
        <w:t>Prilozhenie k «Trud. Imper. Botan. Sada</w:t>
      </w:r>
      <w:r>
        <w:rPr>
          <w:sz w:val="20"/>
        </w:rPr>
        <w:t>». 1906. T. 24. 267 s. [Botanical gardens of Madrid, Lisbon and Kew (report on a business trip abroad in 1905)] (In Russian)</w:t>
      </w:r>
    </w:p>
    <w:p>
      <w:pPr>
        <w:pStyle w:val="ListParagraph"/>
        <w:numPr>
          <w:ilvl w:val="0"/>
          <w:numId w:val="2"/>
        </w:numPr>
        <w:tabs>
          <w:tab w:pos="472" w:val="left" w:leader="none"/>
        </w:tabs>
        <w:spacing w:line="240" w:lineRule="auto" w:before="0" w:after="0"/>
        <w:ind w:left="112" w:right="40" w:firstLine="0"/>
        <w:jc w:val="both"/>
        <w:rPr>
          <w:sz w:val="20"/>
        </w:rPr>
      </w:pPr>
      <w:r>
        <w:rPr>
          <w:sz w:val="20"/>
        </w:rPr>
        <w:t>Little E.L., Jr., Wadsworth F.H. Common Tree of Puerto-Rico and the Virgin Islands. Agricultural</w:t>
      </w:r>
      <w:r>
        <w:rPr>
          <w:spacing w:val="40"/>
          <w:sz w:val="20"/>
        </w:rPr>
        <w:t> </w:t>
      </w:r>
      <w:r>
        <w:rPr>
          <w:sz w:val="20"/>
        </w:rPr>
        <w:t>Handbook No. 249. 1964.</w:t>
      </w:r>
    </w:p>
    <w:p>
      <w:pPr>
        <w:pStyle w:val="ListParagraph"/>
        <w:numPr>
          <w:ilvl w:val="0"/>
          <w:numId w:val="2"/>
        </w:numPr>
        <w:tabs>
          <w:tab w:pos="472" w:val="left" w:leader="none"/>
        </w:tabs>
        <w:spacing w:line="240" w:lineRule="auto" w:before="0" w:after="0"/>
        <w:ind w:left="112" w:right="44" w:firstLine="0"/>
        <w:jc w:val="both"/>
        <w:rPr>
          <w:sz w:val="20"/>
        </w:rPr>
      </w:pPr>
      <w:r>
        <w:rPr>
          <w:sz w:val="20"/>
        </w:rPr>
        <w:t>Lock R.H. Rubber and rubber planting. Cambridge. </w:t>
      </w:r>
      <w:r>
        <w:rPr>
          <w:spacing w:val="-2"/>
          <w:sz w:val="20"/>
        </w:rPr>
        <w:t>1913.</w:t>
      </w:r>
    </w:p>
    <w:p>
      <w:pPr>
        <w:pStyle w:val="ListParagraph"/>
        <w:numPr>
          <w:ilvl w:val="0"/>
          <w:numId w:val="2"/>
        </w:numPr>
        <w:tabs>
          <w:tab w:pos="472" w:val="left" w:leader="none"/>
        </w:tabs>
        <w:spacing w:line="240" w:lineRule="auto" w:before="1" w:after="0"/>
        <w:ind w:left="112" w:right="41" w:firstLine="0"/>
        <w:jc w:val="both"/>
        <w:rPr>
          <w:sz w:val="20"/>
        </w:rPr>
      </w:pPr>
      <w:r>
        <w:rPr>
          <w:sz w:val="20"/>
        </w:rPr>
        <w:t>Lugo A.E., Fonseca da Silva J., Saez Uribe A.M. Balance de carbono en un bosque novedoso de </w:t>
      </w:r>
      <w:r>
        <w:rPr>
          <w:i/>
          <w:sz w:val="20"/>
        </w:rPr>
        <w:t>Castilla</w:t>
      </w:r>
      <w:r>
        <w:rPr>
          <w:i/>
          <w:sz w:val="20"/>
        </w:rPr>
        <w:t> elastica</w:t>
      </w:r>
      <w:r>
        <w:rPr>
          <w:sz w:val="20"/>
        </w:rPr>
        <w:t>. Acta Científica. 2008. V.22(1-3). P. 13-27.</w:t>
      </w:r>
    </w:p>
    <w:p>
      <w:pPr>
        <w:pStyle w:val="ListParagraph"/>
        <w:numPr>
          <w:ilvl w:val="0"/>
          <w:numId w:val="2"/>
        </w:numPr>
        <w:tabs>
          <w:tab w:pos="472" w:val="left" w:leader="none"/>
        </w:tabs>
        <w:spacing w:line="228" w:lineRule="exact" w:before="0" w:after="0"/>
        <w:ind w:left="472" w:right="0" w:hanging="360"/>
        <w:jc w:val="both"/>
        <w:rPr>
          <w:sz w:val="20"/>
        </w:rPr>
      </w:pPr>
      <w:r>
        <w:rPr>
          <w:sz w:val="20"/>
        </w:rPr>
        <w:t>Lynch</w:t>
      </w:r>
      <w:r>
        <w:rPr>
          <w:spacing w:val="61"/>
          <w:sz w:val="20"/>
        </w:rPr>
        <w:t> </w:t>
      </w:r>
      <w:r>
        <w:rPr>
          <w:sz w:val="20"/>
        </w:rPr>
        <w:t>I.</w:t>
      </w:r>
      <w:r>
        <w:rPr>
          <w:spacing w:val="69"/>
          <w:sz w:val="20"/>
        </w:rPr>
        <w:t> </w:t>
      </w:r>
      <w:r>
        <w:rPr>
          <w:sz w:val="20"/>
        </w:rPr>
        <w:t>Note</w:t>
      </w:r>
      <w:r>
        <w:rPr>
          <w:spacing w:val="62"/>
          <w:sz w:val="20"/>
        </w:rPr>
        <w:t> </w:t>
      </w:r>
      <w:r>
        <w:rPr>
          <w:sz w:val="20"/>
        </w:rPr>
        <w:t>on</w:t>
      </w:r>
      <w:r>
        <w:rPr>
          <w:spacing w:val="62"/>
          <w:sz w:val="20"/>
        </w:rPr>
        <w:t> </w:t>
      </w:r>
      <w:r>
        <w:rPr>
          <w:sz w:val="20"/>
        </w:rPr>
        <w:t>the</w:t>
      </w:r>
      <w:r>
        <w:rPr>
          <w:spacing w:val="66"/>
          <w:sz w:val="20"/>
        </w:rPr>
        <w:t> </w:t>
      </w:r>
      <w:r>
        <w:rPr>
          <w:sz w:val="20"/>
        </w:rPr>
        <w:t>disarticulation</w:t>
      </w:r>
      <w:r>
        <w:rPr>
          <w:spacing w:val="62"/>
          <w:sz w:val="20"/>
        </w:rPr>
        <w:t> </w:t>
      </w:r>
      <w:r>
        <w:rPr>
          <w:sz w:val="20"/>
        </w:rPr>
        <w:t>of</w:t>
      </w:r>
      <w:r>
        <w:rPr>
          <w:spacing w:val="64"/>
          <w:sz w:val="20"/>
        </w:rPr>
        <w:t> </w:t>
      </w:r>
      <w:r>
        <w:rPr>
          <w:spacing w:val="-2"/>
          <w:sz w:val="20"/>
        </w:rPr>
        <w:t>branches.</w:t>
      </w:r>
    </w:p>
    <w:p>
      <w:pPr>
        <w:spacing w:line="229" w:lineRule="exact" w:before="2"/>
        <w:ind w:left="112" w:right="0" w:firstLine="0"/>
        <w:jc w:val="both"/>
        <w:rPr>
          <w:sz w:val="20"/>
        </w:rPr>
      </w:pPr>
      <w:r>
        <w:rPr>
          <w:i/>
          <w:sz w:val="20"/>
        </w:rPr>
        <w:t>Botanical</w:t>
      </w:r>
      <w:r>
        <w:rPr>
          <w:i/>
          <w:spacing w:val="60"/>
          <w:sz w:val="20"/>
        </w:rPr>
        <w:t> </w:t>
      </w:r>
      <w:r>
        <w:rPr>
          <w:i/>
          <w:sz w:val="20"/>
        </w:rPr>
        <w:t>Journal</w:t>
      </w:r>
      <w:r>
        <w:rPr>
          <w:i/>
          <w:spacing w:val="61"/>
          <w:sz w:val="20"/>
        </w:rPr>
        <w:t> </w:t>
      </w:r>
      <w:r>
        <w:rPr>
          <w:i/>
          <w:sz w:val="20"/>
        </w:rPr>
        <w:t>of</w:t>
      </w:r>
      <w:r>
        <w:rPr>
          <w:i/>
          <w:spacing w:val="64"/>
          <w:sz w:val="20"/>
        </w:rPr>
        <w:t> </w:t>
      </w:r>
      <w:r>
        <w:rPr>
          <w:i/>
          <w:sz w:val="20"/>
        </w:rPr>
        <w:t>the</w:t>
      </w:r>
      <w:r>
        <w:rPr>
          <w:i/>
          <w:spacing w:val="60"/>
          <w:sz w:val="20"/>
        </w:rPr>
        <w:t> </w:t>
      </w:r>
      <w:r>
        <w:rPr>
          <w:i/>
          <w:sz w:val="20"/>
        </w:rPr>
        <w:t>Linnean</w:t>
      </w:r>
      <w:r>
        <w:rPr>
          <w:i/>
          <w:spacing w:val="59"/>
          <w:sz w:val="20"/>
        </w:rPr>
        <w:t> </w:t>
      </w:r>
      <w:r>
        <w:rPr>
          <w:i/>
          <w:sz w:val="20"/>
        </w:rPr>
        <w:t>Society</w:t>
      </w:r>
      <w:r>
        <w:rPr>
          <w:sz w:val="20"/>
        </w:rPr>
        <w:t>.</w:t>
      </w:r>
      <w:r>
        <w:rPr>
          <w:spacing w:val="58"/>
          <w:sz w:val="20"/>
        </w:rPr>
        <w:t> </w:t>
      </w:r>
      <w:r>
        <w:rPr>
          <w:sz w:val="20"/>
        </w:rPr>
        <w:t>1877.</w:t>
      </w:r>
      <w:r>
        <w:rPr>
          <w:spacing w:val="62"/>
          <w:sz w:val="20"/>
        </w:rPr>
        <w:t> </w:t>
      </w:r>
      <w:r>
        <w:rPr>
          <w:spacing w:val="-4"/>
          <w:sz w:val="20"/>
        </w:rPr>
        <w:t>V.16</w:t>
      </w:r>
    </w:p>
    <w:p>
      <w:pPr>
        <w:pStyle w:val="BodyText"/>
        <w:spacing w:line="229" w:lineRule="exact"/>
      </w:pPr>
      <w:r>
        <w:rPr/>
        <w:t>(91).</w:t>
      </w:r>
      <w:r>
        <w:rPr>
          <w:spacing w:val="-6"/>
        </w:rPr>
        <w:t> </w:t>
      </w:r>
      <w:r>
        <w:rPr/>
        <w:t>P.180–183.</w:t>
      </w:r>
      <w:r>
        <w:rPr>
          <w:spacing w:val="-1"/>
        </w:rPr>
        <w:t> </w:t>
      </w:r>
      <w:r>
        <w:rPr/>
        <w:t>doi:</w:t>
      </w:r>
      <w:r>
        <w:rPr>
          <w:spacing w:val="-2"/>
        </w:rPr>
        <w:t> </w:t>
      </w:r>
      <w:r>
        <w:rPr/>
        <w:t>10.1111/j.1095-</w:t>
      </w:r>
      <w:r>
        <w:rPr>
          <w:spacing w:val="-2"/>
        </w:rPr>
        <w:t>8339.1877.tb02315x</w:t>
      </w:r>
    </w:p>
    <w:p>
      <w:pPr>
        <w:pStyle w:val="ListParagraph"/>
        <w:numPr>
          <w:ilvl w:val="0"/>
          <w:numId w:val="2"/>
        </w:numPr>
        <w:tabs>
          <w:tab w:pos="472" w:val="left" w:leader="none"/>
        </w:tabs>
        <w:spacing w:line="240" w:lineRule="auto" w:before="2" w:after="0"/>
        <w:ind w:left="112" w:right="39" w:firstLine="0"/>
        <w:jc w:val="both"/>
        <w:rPr>
          <w:sz w:val="20"/>
        </w:rPr>
      </w:pPr>
      <w:r>
        <w:rPr>
          <w:sz w:val="20"/>
        </w:rPr>
        <w:t>Marinho C.R., Teixeira S.P. Novel reports of</w:t>
      </w:r>
      <w:r>
        <w:rPr>
          <w:spacing w:val="40"/>
          <w:sz w:val="20"/>
        </w:rPr>
        <w:t> </w:t>
      </w:r>
      <w:r>
        <w:rPr>
          <w:sz w:val="20"/>
        </w:rPr>
        <w:t>laticifers in Moraceae and Urticaceae: revisiting synapomorphies. </w:t>
      </w:r>
      <w:r>
        <w:rPr>
          <w:i/>
          <w:sz w:val="20"/>
        </w:rPr>
        <w:t>Plant Systematics and Evolution. </w:t>
      </w:r>
      <w:r>
        <w:rPr>
          <w:sz w:val="20"/>
        </w:rPr>
        <w:t>2019. V.305(1). P.13-31.</w:t>
      </w:r>
    </w:p>
    <w:p>
      <w:pPr>
        <w:pStyle w:val="ListParagraph"/>
        <w:numPr>
          <w:ilvl w:val="0"/>
          <w:numId w:val="2"/>
        </w:numPr>
        <w:tabs>
          <w:tab w:pos="472" w:val="left" w:leader="none"/>
        </w:tabs>
        <w:spacing w:line="240" w:lineRule="auto" w:before="0" w:after="0"/>
        <w:ind w:left="112" w:right="42" w:firstLine="0"/>
        <w:jc w:val="both"/>
        <w:rPr>
          <w:sz w:val="20"/>
        </w:rPr>
      </w:pPr>
      <w:r>
        <w:rPr>
          <w:sz w:val="20"/>
        </w:rPr>
        <w:t>Markham C.R. The cultivation of caoutchouc- yielding trees in British India. </w:t>
      </w:r>
      <w:r>
        <w:rPr>
          <w:i/>
          <w:sz w:val="20"/>
        </w:rPr>
        <w:t>Journal of the Royal</w:t>
      </w:r>
      <w:r>
        <w:rPr>
          <w:i/>
          <w:spacing w:val="40"/>
          <w:sz w:val="20"/>
        </w:rPr>
        <w:t> </w:t>
      </w:r>
      <w:r>
        <w:rPr>
          <w:i/>
          <w:sz w:val="20"/>
        </w:rPr>
        <w:t>Society of Arts</w:t>
      </w:r>
      <w:r>
        <w:rPr>
          <w:sz w:val="20"/>
        </w:rPr>
        <w:t>. 1876. V. 24. P. 475-482.</w:t>
      </w:r>
    </w:p>
    <w:p>
      <w:pPr>
        <w:pStyle w:val="ListParagraph"/>
        <w:numPr>
          <w:ilvl w:val="0"/>
          <w:numId w:val="2"/>
        </w:numPr>
        <w:tabs>
          <w:tab w:pos="472" w:val="left" w:leader="none"/>
        </w:tabs>
        <w:spacing w:line="240" w:lineRule="auto" w:before="0" w:after="0"/>
        <w:ind w:left="112" w:right="39" w:firstLine="0"/>
        <w:jc w:val="both"/>
        <w:rPr>
          <w:sz w:val="20"/>
        </w:rPr>
      </w:pPr>
      <w:r>
        <w:rPr>
          <w:sz w:val="20"/>
        </w:rPr>
        <w:t>Martin G. Competitive rubber plants. </w:t>
      </w:r>
      <w:r>
        <w:rPr>
          <w:i/>
          <w:sz w:val="20"/>
        </w:rPr>
        <w:t>Nature</w:t>
      </w:r>
      <w:r>
        <w:rPr>
          <w:sz w:val="20"/>
        </w:rPr>
        <w:t>. 1944. V.153(3877). P.212-215.</w:t>
      </w:r>
    </w:p>
    <w:p>
      <w:pPr>
        <w:pStyle w:val="ListParagraph"/>
        <w:numPr>
          <w:ilvl w:val="0"/>
          <w:numId w:val="2"/>
        </w:numPr>
        <w:tabs>
          <w:tab w:pos="472" w:val="left" w:leader="none"/>
        </w:tabs>
        <w:spacing w:line="240" w:lineRule="auto" w:before="0" w:after="0"/>
        <w:ind w:left="112" w:right="44" w:firstLine="0"/>
        <w:jc w:val="both"/>
        <w:rPr>
          <w:sz w:val="20"/>
        </w:rPr>
      </w:pPr>
      <w:r>
        <w:rPr>
          <w:sz w:val="20"/>
        </w:rPr>
        <w:t>Menninger E.A. Fantastic Tree. N-Y.: Viking Press. </w:t>
      </w:r>
      <w:r>
        <w:rPr>
          <w:spacing w:val="-2"/>
          <w:sz w:val="20"/>
        </w:rPr>
        <w:t>1967.</w:t>
      </w:r>
    </w:p>
    <w:p>
      <w:pPr>
        <w:pStyle w:val="ListParagraph"/>
        <w:numPr>
          <w:ilvl w:val="0"/>
          <w:numId w:val="2"/>
        </w:numPr>
        <w:tabs>
          <w:tab w:pos="472" w:val="left" w:leader="none"/>
        </w:tabs>
        <w:spacing w:line="240" w:lineRule="auto" w:before="0" w:after="0"/>
        <w:ind w:left="112" w:right="42" w:firstLine="0"/>
        <w:jc w:val="both"/>
        <w:rPr>
          <w:sz w:val="20"/>
        </w:rPr>
      </w:pPr>
      <w:r>
        <w:rPr>
          <w:sz w:val="20"/>
        </w:rPr>
        <w:t>Metcalfe C.R. Distribution of latex in the plant kingdom // </w:t>
      </w:r>
      <w:r>
        <w:rPr>
          <w:i/>
          <w:sz w:val="20"/>
        </w:rPr>
        <w:t>Econom. Bot</w:t>
      </w:r>
      <w:r>
        <w:rPr>
          <w:sz w:val="20"/>
        </w:rPr>
        <w:t>. 1967. V.21. P.115-127. doi: </w:t>
      </w:r>
      <w:r>
        <w:rPr>
          <w:spacing w:val="-2"/>
          <w:sz w:val="20"/>
        </w:rPr>
        <w:t>10.1007/BF02897859</w:t>
      </w:r>
    </w:p>
    <w:p>
      <w:pPr>
        <w:pStyle w:val="ListParagraph"/>
        <w:numPr>
          <w:ilvl w:val="0"/>
          <w:numId w:val="2"/>
        </w:numPr>
        <w:tabs>
          <w:tab w:pos="472" w:val="left" w:leader="none"/>
        </w:tabs>
        <w:spacing w:line="240" w:lineRule="auto" w:before="1" w:after="0"/>
        <w:ind w:left="112" w:right="39" w:firstLine="0"/>
        <w:jc w:val="both"/>
        <w:rPr>
          <w:sz w:val="20"/>
        </w:rPr>
      </w:pPr>
      <w:r>
        <w:rPr>
          <w:sz w:val="20"/>
        </w:rPr>
        <w:t>Mocino J.M. Extracto del discurso que dixo D.</w:t>
      </w:r>
      <w:r>
        <w:rPr>
          <w:spacing w:val="80"/>
          <w:sz w:val="20"/>
        </w:rPr>
        <w:t> </w:t>
      </w:r>
      <w:r>
        <w:rPr>
          <w:sz w:val="20"/>
        </w:rPr>
        <w:t>Joseph Mariano Mocino en la apertura de las lecciones de botánica en México. </w:t>
      </w:r>
      <w:r>
        <w:rPr>
          <w:i/>
          <w:sz w:val="20"/>
        </w:rPr>
        <w:t>Anales de Ciencias Naturales</w:t>
      </w:r>
      <w:r>
        <w:rPr>
          <w:sz w:val="20"/>
        </w:rPr>
        <w:t>. 1802. Tomo Quinto. Num. 13. S. 288-296.</w:t>
      </w:r>
    </w:p>
    <w:p>
      <w:pPr>
        <w:pStyle w:val="ListParagraph"/>
        <w:numPr>
          <w:ilvl w:val="0"/>
          <w:numId w:val="2"/>
        </w:numPr>
        <w:tabs>
          <w:tab w:pos="472" w:val="left" w:leader="none"/>
        </w:tabs>
        <w:spacing w:line="240" w:lineRule="auto" w:before="0" w:after="0"/>
        <w:ind w:left="112" w:right="40" w:firstLine="0"/>
        <w:jc w:val="both"/>
        <w:rPr>
          <w:sz w:val="20"/>
        </w:rPr>
      </w:pPr>
      <w:r>
        <w:rPr>
          <w:sz w:val="20"/>
        </w:rPr>
        <w:t>Morris D. The Colony of British Honduras, its resources and prospects; with particular references to its indigenous plants and economic productions. London. 1883. P.74-83.</w:t>
      </w:r>
    </w:p>
    <w:p>
      <w:pPr>
        <w:pStyle w:val="ListParagraph"/>
        <w:numPr>
          <w:ilvl w:val="0"/>
          <w:numId w:val="2"/>
        </w:numPr>
        <w:tabs>
          <w:tab w:pos="472" w:val="left" w:leader="none"/>
        </w:tabs>
        <w:spacing w:line="240" w:lineRule="auto" w:before="135" w:after="0"/>
        <w:ind w:left="112" w:right="227" w:firstLine="0"/>
        <w:jc w:val="both"/>
        <w:rPr>
          <w:sz w:val="20"/>
        </w:rPr>
      </w:pPr>
      <w:r>
        <w:rPr/>
        <w:br w:type="column"/>
      </w:r>
      <w:r>
        <w:rPr>
          <w:sz w:val="20"/>
        </w:rPr>
        <w:t>Nevling L.I., Jr. Flora of Panama. IV. Fascicle.</w:t>
      </w:r>
      <w:r>
        <w:rPr>
          <w:spacing w:val="40"/>
          <w:sz w:val="20"/>
        </w:rPr>
        <w:t> </w:t>
      </w:r>
      <w:r>
        <w:rPr>
          <w:i/>
          <w:sz w:val="20"/>
        </w:rPr>
        <w:t>Annals Missouri Botanical Garden</w:t>
      </w:r>
      <w:r>
        <w:rPr>
          <w:sz w:val="20"/>
        </w:rPr>
        <w:t>. 1960. V.47(2). P. 81- </w:t>
      </w:r>
      <w:r>
        <w:rPr>
          <w:spacing w:val="-4"/>
          <w:sz w:val="20"/>
        </w:rPr>
        <w:t>203.</w:t>
      </w:r>
    </w:p>
    <w:p>
      <w:pPr>
        <w:pStyle w:val="ListParagraph"/>
        <w:numPr>
          <w:ilvl w:val="0"/>
          <w:numId w:val="2"/>
        </w:numPr>
        <w:tabs>
          <w:tab w:pos="472" w:val="left" w:leader="none"/>
        </w:tabs>
        <w:spacing w:line="240" w:lineRule="auto" w:before="3" w:after="0"/>
        <w:ind w:left="112" w:right="239" w:firstLine="0"/>
        <w:jc w:val="both"/>
        <w:rPr>
          <w:sz w:val="20"/>
        </w:rPr>
      </w:pPr>
      <w:r>
        <w:rPr>
          <w:sz w:val="20"/>
        </w:rPr>
        <w:t>Olsson-Seffer P. Rubber Planting in Mexico and Central America. 1907.</w:t>
      </w:r>
    </w:p>
    <w:p>
      <w:pPr>
        <w:pStyle w:val="ListParagraph"/>
        <w:numPr>
          <w:ilvl w:val="0"/>
          <w:numId w:val="2"/>
        </w:numPr>
        <w:tabs>
          <w:tab w:pos="472" w:val="left" w:leader="none"/>
        </w:tabs>
        <w:spacing w:line="240" w:lineRule="auto" w:before="0" w:after="0"/>
        <w:ind w:left="112" w:right="232" w:firstLine="0"/>
        <w:jc w:val="both"/>
        <w:rPr>
          <w:sz w:val="20"/>
        </w:rPr>
      </w:pPr>
      <w:r>
        <w:rPr>
          <w:sz w:val="20"/>
        </w:rPr>
        <w:t>Perez J.F., ArtachoI C.J., Diaz J.F. El árbol de las manitas ¿ejemplar único? </w:t>
      </w:r>
      <w:r>
        <w:rPr>
          <w:i/>
          <w:sz w:val="20"/>
        </w:rPr>
        <w:t>Revista Fuentes Humanísticas</w:t>
      </w:r>
      <w:r>
        <w:rPr>
          <w:sz w:val="20"/>
        </w:rPr>
        <w:t>. 2008. V. 20(36). P.21-35.</w:t>
      </w:r>
    </w:p>
    <w:p>
      <w:pPr>
        <w:pStyle w:val="ListParagraph"/>
        <w:numPr>
          <w:ilvl w:val="0"/>
          <w:numId w:val="2"/>
        </w:numPr>
        <w:tabs>
          <w:tab w:pos="472" w:val="left" w:leader="none"/>
        </w:tabs>
        <w:spacing w:line="240" w:lineRule="auto" w:before="0" w:after="0"/>
        <w:ind w:left="112" w:right="237" w:firstLine="0"/>
        <w:jc w:val="both"/>
        <w:rPr>
          <w:sz w:val="20"/>
        </w:rPr>
      </w:pPr>
      <w:r>
        <w:rPr>
          <w:sz w:val="20"/>
        </w:rPr>
        <w:t>Pittier H. A preliminary treatment of the genus </w:t>
      </w:r>
      <w:r>
        <w:rPr>
          <w:i/>
          <w:sz w:val="20"/>
        </w:rPr>
        <w:t>Castilla</w:t>
      </w:r>
      <w:r>
        <w:rPr>
          <w:sz w:val="20"/>
        </w:rPr>
        <w:t>. Contributions from the United States National Herbarium. Washington. 1910. V.13. P.247-279.</w:t>
      </w:r>
    </w:p>
    <w:p>
      <w:pPr>
        <w:pStyle w:val="ListParagraph"/>
        <w:numPr>
          <w:ilvl w:val="0"/>
          <w:numId w:val="2"/>
        </w:numPr>
        <w:tabs>
          <w:tab w:pos="472" w:val="left" w:leader="none"/>
        </w:tabs>
        <w:spacing w:line="240" w:lineRule="auto" w:before="0" w:after="0"/>
        <w:ind w:left="112" w:right="236" w:firstLine="0"/>
        <w:jc w:val="both"/>
        <w:rPr>
          <w:sz w:val="20"/>
        </w:rPr>
      </w:pPr>
      <w:r>
        <w:rPr>
          <w:sz w:val="20"/>
        </w:rPr>
        <w:t>Polo J.L.M. La aventura ultramarina de un naturalista calagurritano. </w:t>
      </w:r>
      <w:r>
        <w:rPr>
          <w:i/>
          <w:sz w:val="20"/>
        </w:rPr>
        <w:t>Kalakorikos</w:t>
      </w:r>
      <w:r>
        <w:rPr>
          <w:sz w:val="20"/>
        </w:rPr>
        <w:t>.1997. V.2. P.135-152.</w:t>
      </w:r>
    </w:p>
    <w:p>
      <w:pPr>
        <w:pStyle w:val="ListParagraph"/>
        <w:numPr>
          <w:ilvl w:val="0"/>
          <w:numId w:val="2"/>
        </w:numPr>
        <w:tabs>
          <w:tab w:pos="472" w:val="left" w:leader="none"/>
        </w:tabs>
        <w:spacing w:line="240" w:lineRule="auto" w:before="0" w:after="0"/>
        <w:ind w:left="112" w:right="227" w:firstLine="0"/>
        <w:jc w:val="both"/>
        <w:rPr>
          <w:sz w:val="20"/>
        </w:rPr>
      </w:pPr>
      <w:r>
        <w:rPr>
          <w:sz w:val="20"/>
        </w:rPr>
        <w:t>Raman A., Narayanan C. Search for rubber in pre- </w:t>
      </w:r>
      <w:r>
        <w:rPr>
          <w:i/>
          <w:sz w:val="20"/>
        </w:rPr>
        <w:t>Hevea brasiliensis </w:t>
      </w:r>
      <w:r>
        <w:rPr>
          <w:sz w:val="20"/>
        </w:rPr>
        <w:t>days and establishment of </w:t>
      </w:r>
      <w:r>
        <w:rPr>
          <w:i/>
          <w:sz w:val="20"/>
        </w:rPr>
        <w:t>H.</w:t>
      </w:r>
      <w:r>
        <w:rPr>
          <w:i/>
          <w:sz w:val="20"/>
        </w:rPr>
        <w:t> brasiliensis </w:t>
      </w:r>
      <w:r>
        <w:rPr>
          <w:sz w:val="20"/>
        </w:rPr>
        <w:t>in India. </w:t>
      </w:r>
      <w:r>
        <w:rPr>
          <w:i/>
          <w:sz w:val="20"/>
        </w:rPr>
        <w:t>Indian Journal of Natural Products</w:t>
      </w:r>
      <w:r>
        <w:rPr>
          <w:i/>
          <w:sz w:val="20"/>
        </w:rPr>
        <w:t> and Resources. </w:t>
      </w:r>
      <w:r>
        <w:rPr>
          <w:sz w:val="20"/>
        </w:rPr>
        <w:t>2017. V.8(1). P.9-17.</w:t>
      </w:r>
    </w:p>
    <w:p>
      <w:pPr>
        <w:pStyle w:val="ListParagraph"/>
        <w:numPr>
          <w:ilvl w:val="0"/>
          <w:numId w:val="2"/>
        </w:numPr>
        <w:tabs>
          <w:tab w:pos="472" w:val="left" w:leader="none"/>
        </w:tabs>
        <w:spacing w:line="240" w:lineRule="auto" w:before="1" w:after="0"/>
        <w:ind w:left="112" w:right="268" w:firstLine="0"/>
        <w:jc w:val="both"/>
        <w:rPr>
          <w:sz w:val="20"/>
        </w:rPr>
      </w:pPr>
      <w:r>
        <w:rPr>
          <w:sz w:val="20"/>
        </w:rPr>
        <w:t>Razumovsky S. M. Botanical and geographical zoning</w:t>
      </w:r>
      <w:r>
        <w:rPr>
          <w:spacing w:val="-1"/>
          <w:sz w:val="20"/>
        </w:rPr>
        <w:t> </w:t>
      </w:r>
      <w:r>
        <w:rPr>
          <w:sz w:val="20"/>
        </w:rPr>
        <w:t>of</w:t>
      </w:r>
      <w:r>
        <w:rPr>
          <w:spacing w:val="-7"/>
          <w:sz w:val="20"/>
        </w:rPr>
        <w:t> </w:t>
      </w:r>
      <w:r>
        <w:rPr>
          <w:sz w:val="20"/>
        </w:rPr>
        <w:t>the World as a</w:t>
      </w:r>
      <w:r>
        <w:rPr>
          <w:spacing w:val="-1"/>
          <w:sz w:val="20"/>
        </w:rPr>
        <w:t> </w:t>
      </w:r>
      <w:r>
        <w:rPr>
          <w:sz w:val="20"/>
        </w:rPr>
        <w:t>precondition</w:t>
      </w:r>
      <w:r>
        <w:rPr>
          <w:spacing w:val="-1"/>
          <w:sz w:val="20"/>
        </w:rPr>
        <w:t> </w:t>
      </w:r>
      <w:r>
        <w:rPr>
          <w:sz w:val="20"/>
        </w:rPr>
        <w:t>for successful</w:t>
      </w:r>
      <w:r>
        <w:rPr>
          <w:spacing w:val="-8"/>
          <w:sz w:val="20"/>
        </w:rPr>
        <w:t> </w:t>
      </w:r>
      <w:r>
        <w:rPr>
          <w:sz w:val="20"/>
        </w:rPr>
        <w:t>plant introduction. </w:t>
      </w:r>
      <w:r>
        <w:rPr>
          <w:i/>
          <w:sz w:val="20"/>
        </w:rPr>
        <w:t>Introduction of tropical and subtropical</w:t>
      </w:r>
      <w:r>
        <w:rPr>
          <w:i/>
          <w:sz w:val="20"/>
        </w:rPr>
        <w:t> plants</w:t>
      </w:r>
      <w:r>
        <w:rPr>
          <w:sz w:val="20"/>
        </w:rPr>
        <w:t>. М.: Publishing house «Nauka». 1980. P. 10-27.</w:t>
      </w:r>
      <w:r>
        <w:rPr>
          <w:spacing w:val="40"/>
          <w:sz w:val="20"/>
        </w:rPr>
        <w:t> </w:t>
      </w:r>
      <w:r>
        <w:rPr>
          <w:sz w:val="20"/>
        </w:rPr>
        <w:t>(In Russian).</w:t>
      </w:r>
    </w:p>
    <w:p>
      <w:pPr>
        <w:pStyle w:val="ListParagraph"/>
        <w:numPr>
          <w:ilvl w:val="0"/>
          <w:numId w:val="2"/>
        </w:numPr>
        <w:tabs>
          <w:tab w:pos="472" w:val="left" w:leader="none"/>
        </w:tabs>
        <w:spacing w:line="240" w:lineRule="auto" w:before="0" w:after="0"/>
        <w:ind w:left="112" w:right="275" w:firstLine="0"/>
        <w:jc w:val="both"/>
        <w:rPr>
          <w:sz w:val="20"/>
        </w:rPr>
      </w:pPr>
      <w:r>
        <w:rPr>
          <w:sz w:val="20"/>
        </w:rPr>
        <w:t>Razumovsky S. Proceedings on ecology and biogeography (complete works). Moscow: KMK Scientific Press Ltd. 2011. 722 p.+ 5p. ill. (In Russian).</w:t>
      </w:r>
    </w:p>
    <w:p>
      <w:pPr>
        <w:pStyle w:val="ListParagraph"/>
        <w:numPr>
          <w:ilvl w:val="0"/>
          <w:numId w:val="2"/>
        </w:numPr>
        <w:tabs>
          <w:tab w:pos="472" w:val="left" w:leader="none"/>
        </w:tabs>
        <w:spacing w:line="240" w:lineRule="auto" w:before="0" w:after="0"/>
        <w:ind w:left="112" w:right="232" w:firstLine="0"/>
        <w:jc w:val="both"/>
        <w:rPr>
          <w:sz w:val="20"/>
        </w:rPr>
      </w:pPr>
      <w:r>
        <w:rPr>
          <w:sz w:val="20"/>
        </w:rPr>
        <w:t>Richard S. Lettre a monsieur le redacteur du Journal de Physique. </w:t>
      </w:r>
      <w:r>
        <w:rPr>
          <w:i/>
          <w:sz w:val="20"/>
        </w:rPr>
        <w:t>Observation sur la Physique, sur L’Histire</w:t>
      </w:r>
      <w:r>
        <w:rPr>
          <w:i/>
          <w:sz w:val="20"/>
        </w:rPr>
        <w:t> Naturelle</w:t>
      </w:r>
      <w:r>
        <w:rPr>
          <w:sz w:val="20"/>
        </w:rPr>
        <w:t>. 1785. Tome XXXVII. P. 138-139.</w:t>
      </w:r>
    </w:p>
    <w:p>
      <w:pPr>
        <w:pStyle w:val="ListParagraph"/>
        <w:numPr>
          <w:ilvl w:val="0"/>
          <w:numId w:val="2"/>
        </w:numPr>
        <w:tabs>
          <w:tab w:pos="472" w:val="left" w:leader="none"/>
        </w:tabs>
        <w:spacing w:line="242" w:lineRule="auto" w:before="0" w:after="0"/>
        <w:ind w:left="112" w:right="234" w:firstLine="0"/>
        <w:jc w:val="both"/>
        <w:rPr>
          <w:sz w:val="20"/>
        </w:rPr>
      </w:pPr>
      <w:r>
        <w:rPr>
          <w:sz w:val="20"/>
        </w:rPr>
        <w:t>Roelofsz J.P., Jr. Het cultiveeren van India rubber of caoutchouc. Album der Natuur. 1905. P.289-301.</w:t>
      </w:r>
    </w:p>
    <w:p>
      <w:pPr>
        <w:pStyle w:val="ListParagraph"/>
        <w:numPr>
          <w:ilvl w:val="0"/>
          <w:numId w:val="2"/>
        </w:numPr>
        <w:tabs>
          <w:tab w:pos="472" w:val="left" w:leader="none"/>
        </w:tabs>
        <w:spacing w:line="240" w:lineRule="auto" w:before="0" w:after="0"/>
        <w:ind w:left="112" w:right="227" w:firstLine="0"/>
        <w:jc w:val="both"/>
        <w:rPr>
          <w:sz w:val="20"/>
        </w:rPr>
      </w:pPr>
      <w:r>
        <w:rPr>
          <w:sz w:val="20"/>
        </w:rPr>
        <w:t>Ronsted N., Weiblen G.D., Cook J.M., Salamin N., Machado C.A., Savolainen V. 60 million years of co- divergence in the fig–wasp symbiosis. </w:t>
      </w:r>
      <w:r>
        <w:rPr>
          <w:i/>
          <w:sz w:val="20"/>
        </w:rPr>
        <w:t>Proc. Royal Soc.</w:t>
      </w:r>
      <w:r>
        <w:rPr>
          <w:i/>
          <w:sz w:val="20"/>
        </w:rPr>
        <w:t> ser. B. </w:t>
      </w:r>
      <w:r>
        <w:rPr>
          <w:sz w:val="20"/>
        </w:rPr>
        <w:t>2005. V.272. P.2593-2599. doi: </w:t>
      </w:r>
      <w:r>
        <w:rPr>
          <w:spacing w:val="-2"/>
          <w:sz w:val="20"/>
        </w:rPr>
        <w:t>10.1098/rspb.2005.3249</w:t>
      </w:r>
    </w:p>
    <w:p>
      <w:pPr>
        <w:pStyle w:val="ListParagraph"/>
        <w:numPr>
          <w:ilvl w:val="0"/>
          <w:numId w:val="2"/>
        </w:numPr>
        <w:tabs>
          <w:tab w:pos="472" w:val="left" w:leader="none"/>
        </w:tabs>
        <w:spacing w:line="240" w:lineRule="auto" w:before="0" w:after="0"/>
        <w:ind w:left="112" w:right="231" w:firstLine="0"/>
        <w:jc w:val="both"/>
        <w:rPr>
          <w:sz w:val="20"/>
        </w:rPr>
      </w:pPr>
      <w:r>
        <w:rPr>
          <w:sz w:val="20"/>
        </w:rPr>
        <w:t>Roxburgh W.X. A botanical description of </w:t>
      </w:r>
      <w:r>
        <w:rPr>
          <w:i/>
          <w:sz w:val="20"/>
        </w:rPr>
        <w:t>Urceola</w:t>
      </w:r>
      <w:r>
        <w:rPr>
          <w:i/>
          <w:sz w:val="20"/>
        </w:rPr>
        <w:t> elastica</w:t>
      </w:r>
      <w:r>
        <w:rPr>
          <w:sz w:val="20"/>
        </w:rPr>
        <w:t>, or Caoutchouc vine of</w:t>
      </w:r>
      <w:r>
        <w:rPr>
          <w:spacing w:val="-1"/>
          <w:sz w:val="20"/>
        </w:rPr>
        <w:t> </w:t>
      </w:r>
      <w:r>
        <w:rPr>
          <w:sz w:val="20"/>
        </w:rPr>
        <w:t>Sumatra and Pulo-Pinang; with an account of the properties of its inspissated juice, compared with</w:t>
      </w:r>
      <w:r>
        <w:rPr>
          <w:spacing w:val="-2"/>
          <w:sz w:val="20"/>
        </w:rPr>
        <w:t> </w:t>
      </w:r>
      <w:r>
        <w:rPr>
          <w:sz w:val="20"/>
        </w:rPr>
        <w:t>those</w:t>
      </w:r>
      <w:r>
        <w:rPr>
          <w:spacing w:val="-2"/>
          <w:sz w:val="20"/>
        </w:rPr>
        <w:t> </w:t>
      </w:r>
      <w:r>
        <w:rPr>
          <w:sz w:val="20"/>
        </w:rPr>
        <w:t>of</w:t>
      </w:r>
      <w:r>
        <w:rPr>
          <w:spacing w:val="-8"/>
          <w:sz w:val="20"/>
        </w:rPr>
        <w:t> </w:t>
      </w:r>
      <w:r>
        <w:rPr>
          <w:sz w:val="20"/>
        </w:rPr>
        <w:t>the American</w:t>
      </w:r>
      <w:r>
        <w:rPr>
          <w:spacing w:val="-2"/>
          <w:sz w:val="20"/>
        </w:rPr>
        <w:t> </w:t>
      </w:r>
      <w:r>
        <w:rPr>
          <w:sz w:val="20"/>
        </w:rPr>
        <w:t>Caoutchouc.</w:t>
      </w:r>
      <w:r>
        <w:rPr>
          <w:spacing w:val="-3"/>
          <w:sz w:val="20"/>
        </w:rPr>
        <w:t> </w:t>
      </w:r>
      <w:r>
        <w:rPr>
          <w:i/>
          <w:sz w:val="20"/>
        </w:rPr>
        <w:t>Philos.</w:t>
      </w:r>
      <w:r>
        <w:rPr>
          <w:i/>
          <w:sz w:val="20"/>
        </w:rPr>
        <w:t> Mag. Series 1. </w:t>
      </w:r>
      <w:r>
        <w:rPr>
          <w:sz w:val="20"/>
        </w:rPr>
        <w:t>1800. V. 6. P. 154-161.</w:t>
      </w:r>
    </w:p>
    <w:p>
      <w:pPr>
        <w:pStyle w:val="ListParagraph"/>
        <w:numPr>
          <w:ilvl w:val="0"/>
          <w:numId w:val="2"/>
        </w:numPr>
        <w:tabs>
          <w:tab w:pos="472" w:val="left" w:leader="none"/>
        </w:tabs>
        <w:spacing w:line="240" w:lineRule="auto" w:before="0" w:after="0"/>
        <w:ind w:left="112" w:right="232" w:firstLine="0"/>
        <w:jc w:val="both"/>
        <w:rPr>
          <w:sz w:val="20"/>
        </w:rPr>
      </w:pPr>
      <w:r>
        <w:rPr>
          <w:sz w:val="20"/>
        </w:rPr>
        <w:t>Rusby H.H. The rubber plants of Mexico. </w:t>
      </w:r>
      <w:r>
        <w:rPr>
          <w:i/>
          <w:sz w:val="20"/>
        </w:rPr>
        <w:t>Torreya</w:t>
      </w:r>
      <w:r>
        <w:rPr>
          <w:sz w:val="20"/>
        </w:rPr>
        <w:t>. 1909. V.9(9). P. 177-184.</w:t>
      </w:r>
    </w:p>
    <w:p>
      <w:pPr>
        <w:pStyle w:val="ListParagraph"/>
        <w:numPr>
          <w:ilvl w:val="0"/>
          <w:numId w:val="2"/>
        </w:numPr>
        <w:tabs>
          <w:tab w:pos="472" w:val="left" w:leader="none"/>
        </w:tabs>
        <w:spacing w:line="240" w:lineRule="auto" w:before="0" w:after="0"/>
        <w:ind w:left="112" w:right="228" w:firstLine="0"/>
        <w:jc w:val="both"/>
        <w:rPr>
          <w:sz w:val="20"/>
        </w:rPr>
      </w:pPr>
      <w:r>
        <w:rPr>
          <w:sz w:val="20"/>
        </w:rPr>
        <w:t>Sakai</w:t>
      </w:r>
      <w:r>
        <w:rPr>
          <w:spacing w:val="-6"/>
          <w:sz w:val="20"/>
        </w:rPr>
        <w:t> </w:t>
      </w:r>
      <w:r>
        <w:rPr>
          <w:sz w:val="20"/>
        </w:rPr>
        <w:t>S. Thrips pollination</w:t>
      </w:r>
      <w:r>
        <w:rPr>
          <w:spacing w:val="-3"/>
          <w:sz w:val="20"/>
        </w:rPr>
        <w:t> </w:t>
      </w:r>
      <w:r>
        <w:rPr>
          <w:sz w:val="20"/>
        </w:rPr>
        <w:t>of</w:t>
      </w:r>
      <w:r>
        <w:rPr>
          <w:spacing w:val="-5"/>
          <w:sz w:val="20"/>
        </w:rPr>
        <w:t> </w:t>
      </w:r>
      <w:r>
        <w:rPr>
          <w:sz w:val="20"/>
        </w:rPr>
        <w:t>androdioecious </w:t>
      </w:r>
      <w:r>
        <w:rPr>
          <w:i/>
          <w:sz w:val="20"/>
        </w:rPr>
        <w:t>Castilla</w:t>
      </w:r>
      <w:r>
        <w:rPr>
          <w:i/>
          <w:sz w:val="20"/>
        </w:rPr>
        <w:t> elastica </w:t>
      </w:r>
      <w:r>
        <w:rPr>
          <w:sz w:val="20"/>
        </w:rPr>
        <w:t>(Moraceae) in a seasonal tropical forest. </w:t>
      </w:r>
      <w:r>
        <w:rPr>
          <w:i/>
          <w:sz w:val="20"/>
        </w:rPr>
        <w:t>Am. J.</w:t>
      </w:r>
      <w:r>
        <w:rPr>
          <w:i/>
          <w:sz w:val="20"/>
        </w:rPr>
        <w:t> Bot. </w:t>
      </w:r>
      <w:r>
        <w:rPr>
          <w:sz w:val="20"/>
        </w:rPr>
        <w:t>2001. V.88(9). P.1527-1534. DOI: 10.2307/3558396</w:t>
      </w:r>
    </w:p>
    <w:p>
      <w:pPr>
        <w:pStyle w:val="ListParagraph"/>
        <w:numPr>
          <w:ilvl w:val="0"/>
          <w:numId w:val="2"/>
        </w:numPr>
        <w:tabs>
          <w:tab w:pos="472" w:val="left" w:leader="none"/>
        </w:tabs>
        <w:spacing w:line="240" w:lineRule="auto" w:before="0" w:after="0"/>
        <w:ind w:left="112" w:right="232" w:firstLine="0"/>
        <w:jc w:val="both"/>
        <w:rPr>
          <w:sz w:val="20"/>
        </w:rPr>
      </w:pPr>
      <w:r>
        <w:rPr>
          <w:sz w:val="20"/>
        </w:rPr>
        <w:t>Sautu</w:t>
      </w:r>
      <w:r>
        <w:rPr>
          <w:spacing w:val="-4"/>
          <w:sz w:val="20"/>
        </w:rPr>
        <w:t> </w:t>
      </w:r>
      <w:r>
        <w:rPr>
          <w:sz w:val="20"/>
        </w:rPr>
        <w:t>A.,</w:t>
      </w:r>
      <w:r>
        <w:rPr>
          <w:spacing w:val="-6"/>
          <w:sz w:val="20"/>
        </w:rPr>
        <w:t> </w:t>
      </w:r>
      <w:r>
        <w:rPr>
          <w:sz w:val="20"/>
        </w:rPr>
        <w:t>Baskin</w:t>
      </w:r>
      <w:r>
        <w:rPr>
          <w:spacing w:val="-7"/>
          <w:sz w:val="20"/>
        </w:rPr>
        <w:t> </w:t>
      </w:r>
      <w:r>
        <w:rPr>
          <w:sz w:val="20"/>
        </w:rPr>
        <w:t>J.M.,</w:t>
      </w:r>
      <w:r>
        <w:rPr>
          <w:spacing w:val="-6"/>
          <w:sz w:val="20"/>
        </w:rPr>
        <w:t> </w:t>
      </w:r>
      <w:r>
        <w:rPr>
          <w:sz w:val="20"/>
        </w:rPr>
        <w:t>Baskin</w:t>
      </w:r>
      <w:r>
        <w:rPr>
          <w:spacing w:val="-7"/>
          <w:sz w:val="20"/>
        </w:rPr>
        <w:t> </w:t>
      </w:r>
      <w:r>
        <w:rPr>
          <w:sz w:val="20"/>
        </w:rPr>
        <w:t>C.C.,</w:t>
      </w:r>
      <w:r>
        <w:rPr>
          <w:spacing w:val="-6"/>
          <w:sz w:val="20"/>
        </w:rPr>
        <w:t> </w:t>
      </w:r>
      <w:r>
        <w:rPr>
          <w:sz w:val="20"/>
        </w:rPr>
        <w:t>Condit</w:t>
      </w:r>
      <w:r>
        <w:rPr>
          <w:spacing w:val="-4"/>
          <w:sz w:val="20"/>
        </w:rPr>
        <w:t> </w:t>
      </w:r>
      <w:r>
        <w:rPr>
          <w:sz w:val="20"/>
        </w:rPr>
        <w:t>R.</w:t>
      </w:r>
      <w:r>
        <w:rPr>
          <w:spacing w:val="-6"/>
          <w:sz w:val="20"/>
        </w:rPr>
        <w:t> </w:t>
      </w:r>
      <w:r>
        <w:rPr>
          <w:sz w:val="20"/>
        </w:rPr>
        <w:t>Studies on the seed biology of 100 native species of trees in a seasonal moist tropical forest, Panama, Central America. </w:t>
      </w:r>
      <w:r>
        <w:rPr>
          <w:i/>
          <w:sz w:val="20"/>
        </w:rPr>
        <w:t>Forest Ecology and Management</w:t>
      </w:r>
      <w:r>
        <w:rPr>
          <w:sz w:val="20"/>
        </w:rPr>
        <w:t>. 2006. V.234(1-3). P.245–263. DOI: 10.1016/j.foreco.2006.07.006</w:t>
      </w:r>
    </w:p>
    <w:p>
      <w:pPr>
        <w:pStyle w:val="ListParagraph"/>
        <w:numPr>
          <w:ilvl w:val="0"/>
          <w:numId w:val="2"/>
        </w:numPr>
        <w:tabs>
          <w:tab w:pos="472" w:val="left" w:leader="none"/>
        </w:tabs>
        <w:spacing w:line="240" w:lineRule="auto" w:before="0" w:after="0"/>
        <w:ind w:left="112" w:right="228" w:firstLine="0"/>
        <w:jc w:val="both"/>
        <w:rPr>
          <w:sz w:val="20"/>
        </w:rPr>
      </w:pPr>
      <w:r>
        <w:rPr>
          <w:sz w:val="20"/>
        </w:rPr>
        <w:t>Schultes R.E. Lacticiferous plants of the Karaparana- Igaraparana region of Colombia</w:t>
      </w:r>
      <w:r>
        <w:rPr>
          <w:i/>
          <w:sz w:val="20"/>
        </w:rPr>
        <w:t>. Acta Botanica</w:t>
      </w:r>
      <w:r>
        <w:rPr>
          <w:i/>
          <w:sz w:val="20"/>
        </w:rPr>
        <w:t> Neerlandica</w:t>
      </w:r>
      <w:r>
        <w:rPr>
          <w:sz w:val="20"/>
        </w:rPr>
        <w:t>. 1966. V.15. P.178-189.</w:t>
      </w:r>
    </w:p>
    <w:p>
      <w:pPr>
        <w:pStyle w:val="ListParagraph"/>
        <w:numPr>
          <w:ilvl w:val="0"/>
          <w:numId w:val="2"/>
        </w:numPr>
        <w:tabs>
          <w:tab w:pos="472" w:val="left" w:leader="none"/>
        </w:tabs>
        <w:spacing w:line="228" w:lineRule="exact" w:before="0" w:after="0"/>
        <w:ind w:left="472" w:right="0" w:hanging="360"/>
        <w:jc w:val="both"/>
        <w:rPr>
          <w:sz w:val="20"/>
        </w:rPr>
      </w:pPr>
      <w:r>
        <w:rPr>
          <w:sz w:val="20"/>
        </w:rPr>
        <w:t>Schultes</w:t>
      </w:r>
      <w:r>
        <w:rPr>
          <w:spacing w:val="52"/>
          <w:sz w:val="20"/>
        </w:rPr>
        <w:t> </w:t>
      </w:r>
      <w:r>
        <w:rPr>
          <w:sz w:val="20"/>
        </w:rPr>
        <w:t>R.E.</w:t>
      </w:r>
      <w:r>
        <w:rPr>
          <w:spacing w:val="54"/>
          <w:sz w:val="20"/>
        </w:rPr>
        <w:t> </w:t>
      </w:r>
      <w:r>
        <w:rPr>
          <w:sz w:val="20"/>
        </w:rPr>
        <w:t>The</w:t>
      </w:r>
      <w:r>
        <w:rPr>
          <w:spacing w:val="52"/>
          <w:sz w:val="20"/>
        </w:rPr>
        <w:t> </w:t>
      </w:r>
      <w:r>
        <w:rPr>
          <w:sz w:val="20"/>
        </w:rPr>
        <w:t>history</w:t>
      </w:r>
      <w:r>
        <w:rPr>
          <w:spacing w:val="45"/>
          <w:sz w:val="20"/>
        </w:rPr>
        <w:t> </w:t>
      </w:r>
      <w:r>
        <w:rPr>
          <w:sz w:val="20"/>
        </w:rPr>
        <w:t>of</w:t>
      </w:r>
      <w:r>
        <w:rPr>
          <w:spacing w:val="46"/>
          <w:sz w:val="20"/>
        </w:rPr>
        <w:t> </w:t>
      </w:r>
      <w:r>
        <w:rPr>
          <w:sz w:val="20"/>
        </w:rPr>
        <w:t>taxonomic</w:t>
      </w:r>
      <w:r>
        <w:rPr>
          <w:spacing w:val="52"/>
          <w:sz w:val="20"/>
        </w:rPr>
        <w:t> </w:t>
      </w:r>
      <w:r>
        <w:rPr>
          <w:sz w:val="20"/>
        </w:rPr>
        <w:t>studies</w:t>
      </w:r>
      <w:r>
        <w:rPr>
          <w:spacing w:val="58"/>
          <w:sz w:val="20"/>
        </w:rPr>
        <w:t> </w:t>
      </w:r>
      <w:r>
        <w:rPr>
          <w:spacing w:val="-5"/>
          <w:sz w:val="20"/>
        </w:rPr>
        <w:t>in</w:t>
      </w:r>
    </w:p>
    <w:p>
      <w:pPr>
        <w:spacing w:before="0"/>
        <w:ind w:left="112" w:right="0" w:firstLine="0"/>
        <w:jc w:val="both"/>
        <w:rPr>
          <w:sz w:val="20"/>
        </w:rPr>
      </w:pPr>
      <w:r>
        <w:rPr>
          <w:i/>
          <w:sz w:val="20"/>
        </w:rPr>
        <w:t>Hevea.</w:t>
      </w:r>
      <w:r>
        <w:rPr>
          <w:i/>
          <w:spacing w:val="3"/>
          <w:sz w:val="20"/>
        </w:rPr>
        <w:t> </w:t>
      </w:r>
      <w:r>
        <w:rPr>
          <w:i/>
          <w:sz w:val="20"/>
        </w:rPr>
        <w:t>Bot.</w:t>
      </w:r>
      <w:r>
        <w:rPr>
          <w:i/>
          <w:spacing w:val="-1"/>
          <w:sz w:val="20"/>
        </w:rPr>
        <w:t> </w:t>
      </w:r>
      <w:r>
        <w:rPr>
          <w:i/>
          <w:sz w:val="20"/>
        </w:rPr>
        <w:t>Rev</w:t>
      </w:r>
      <w:r>
        <w:rPr>
          <w:sz w:val="20"/>
        </w:rPr>
        <w:t>.</w:t>
      </w:r>
      <w:r>
        <w:rPr>
          <w:spacing w:val="-2"/>
          <w:sz w:val="20"/>
        </w:rPr>
        <w:t> </w:t>
      </w:r>
      <w:r>
        <w:rPr>
          <w:sz w:val="20"/>
        </w:rPr>
        <w:t>1970.</w:t>
      </w:r>
      <w:r>
        <w:rPr>
          <w:spacing w:val="-1"/>
          <w:sz w:val="20"/>
        </w:rPr>
        <w:t> </w:t>
      </w:r>
      <w:r>
        <w:rPr>
          <w:sz w:val="20"/>
        </w:rPr>
        <w:t>V.</w:t>
      </w:r>
      <w:r>
        <w:rPr>
          <w:spacing w:val="-2"/>
          <w:sz w:val="20"/>
        </w:rPr>
        <w:t> </w:t>
      </w:r>
      <w:r>
        <w:rPr>
          <w:sz w:val="20"/>
        </w:rPr>
        <w:t>36.</w:t>
      </w:r>
      <w:r>
        <w:rPr>
          <w:spacing w:val="-2"/>
          <w:sz w:val="20"/>
        </w:rPr>
        <w:t> </w:t>
      </w:r>
      <w:r>
        <w:rPr>
          <w:sz w:val="20"/>
        </w:rPr>
        <w:t>P.</w:t>
      </w:r>
      <w:r>
        <w:rPr>
          <w:spacing w:val="3"/>
          <w:sz w:val="20"/>
        </w:rPr>
        <w:t> </w:t>
      </w:r>
      <w:r>
        <w:rPr>
          <w:sz w:val="20"/>
        </w:rPr>
        <w:t>197-</w:t>
      </w:r>
      <w:r>
        <w:rPr>
          <w:spacing w:val="-4"/>
          <w:sz w:val="20"/>
        </w:rPr>
        <w:t>276.</w:t>
      </w:r>
    </w:p>
    <w:p>
      <w:pPr>
        <w:spacing w:after="0"/>
        <w:jc w:val="both"/>
        <w:rPr>
          <w:sz w:val="20"/>
        </w:rPr>
        <w:sectPr>
          <w:pgSz w:w="11910" w:h="16840"/>
          <w:pgMar w:header="710" w:footer="774" w:top="1840" w:bottom="960" w:left="1020" w:right="900"/>
          <w:cols w:num="2" w:equalWidth="0">
            <w:col w:w="4861" w:space="76"/>
            <w:col w:w="5053"/>
          </w:cols>
        </w:sectPr>
      </w:pPr>
    </w:p>
    <w:p>
      <w:pPr>
        <w:pStyle w:val="ListParagraph"/>
        <w:numPr>
          <w:ilvl w:val="0"/>
          <w:numId w:val="2"/>
        </w:numPr>
        <w:tabs>
          <w:tab w:pos="472" w:val="left" w:leader="none"/>
        </w:tabs>
        <w:spacing w:line="240" w:lineRule="auto" w:before="135" w:after="0"/>
        <w:ind w:left="112" w:right="40" w:firstLine="0"/>
        <w:jc w:val="both"/>
        <w:rPr>
          <w:sz w:val="20"/>
        </w:rPr>
      </w:pPr>
      <w:r>
        <w:rPr>
          <w:sz w:val="20"/>
        </w:rPr>
        <w:t>Servin M. Journal of José Longinos Martínez: Notes and Observations of the Naturalist of the Botanical Expedition in Old and New California and the South Coast, 1791-1792. Translated and edited by Lesley Byrd Simpson.</w:t>
      </w:r>
      <w:r>
        <w:rPr>
          <w:spacing w:val="44"/>
          <w:sz w:val="20"/>
        </w:rPr>
        <w:t> </w:t>
      </w:r>
      <w:r>
        <w:rPr>
          <w:sz w:val="20"/>
        </w:rPr>
        <w:t>(San</w:t>
      </w:r>
      <w:r>
        <w:rPr>
          <w:spacing w:val="42"/>
          <w:sz w:val="20"/>
        </w:rPr>
        <w:t> </w:t>
      </w:r>
      <w:r>
        <w:rPr>
          <w:sz w:val="20"/>
        </w:rPr>
        <w:t>Francisco:</w:t>
      </w:r>
      <w:r>
        <w:rPr>
          <w:spacing w:val="44"/>
          <w:sz w:val="20"/>
        </w:rPr>
        <w:t> </w:t>
      </w:r>
      <w:r>
        <w:rPr>
          <w:sz w:val="20"/>
        </w:rPr>
        <w:t>John</w:t>
      </w:r>
      <w:r>
        <w:rPr>
          <w:spacing w:val="42"/>
          <w:sz w:val="20"/>
        </w:rPr>
        <w:t> </w:t>
      </w:r>
      <w:r>
        <w:rPr>
          <w:sz w:val="20"/>
        </w:rPr>
        <w:t>Howell,</w:t>
      </w:r>
      <w:r>
        <w:rPr>
          <w:spacing w:val="49"/>
          <w:sz w:val="20"/>
        </w:rPr>
        <w:t> </w:t>
      </w:r>
      <w:r>
        <w:rPr>
          <w:sz w:val="20"/>
        </w:rPr>
        <w:t>1961.</w:t>
      </w:r>
      <w:r>
        <w:rPr>
          <w:spacing w:val="50"/>
          <w:sz w:val="20"/>
        </w:rPr>
        <w:t> </w:t>
      </w:r>
      <w:r>
        <w:rPr>
          <w:sz w:val="20"/>
        </w:rPr>
        <w:t>Pp.</w:t>
      </w:r>
      <w:r>
        <w:rPr>
          <w:spacing w:val="45"/>
          <w:sz w:val="20"/>
        </w:rPr>
        <w:t> </w:t>
      </w:r>
      <w:r>
        <w:rPr>
          <w:spacing w:val="-4"/>
          <w:sz w:val="20"/>
        </w:rPr>
        <w:t>114.</w:t>
      </w:r>
    </w:p>
    <w:p>
      <w:pPr>
        <w:pStyle w:val="BodyText"/>
        <w:spacing w:before="3"/>
        <w:ind w:right="40"/>
      </w:pPr>
      <w:r>
        <w:rPr/>
        <w:t>$12.50.). The Americas. 1961. V.18(2). P. 201-201. </w:t>
      </w:r>
      <w:r>
        <w:rPr>
          <w:spacing w:val="-2"/>
        </w:rPr>
        <w:t>doi:10.2307/979047</w:t>
      </w:r>
    </w:p>
    <w:p>
      <w:pPr>
        <w:pStyle w:val="ListParagraph"/>
        <w:numPr>
          <w:ilvl w:val="0"/>
          <w:numId w:val="2"/>
        </w:numPr>
        <w:tabs>
          <w:tab w:pos="472" w:val="left" w:leader="none"/>
        </w:tabs>
        <w:spacing w:line="240" w:lineRule="auto" w:before="0" w:after="0"/>
        <w:ind w:left="112" w:right="53" w:firstLine="0"/>
        <w:jc w:val="both"/>
        <w:rPr>
          <w:sz w:val="20"/>
        </w:rPr>
      </w:pPr>
      <w:r>
        <w:rPr>
          <w:sz w:val="20"/>
        </w:rPr>
        <w:t>Sesse M, Mocino J.M. Flora Mexicana. Mexici. MDCCCLXXXVII. (1887).</w:t>
      </w:r>
    </w:p>
    <w:p>
      <w:pPr>
        <w:pStyle w:val="ListParagraph"/>
        <w:numPr>
          <w:ilvl w:val="0"/>
          <w:numId w:val="2"/>
        </w:numPr>
        <w:tabs>
          <w:tab w:pos="472" w:val="left" w:leader="none"/>
        </w:tabs>
        <w:spacing w:line="240" w:lineRule="auto" w:before="0" w:after="0"/>
        <w:ind w:left="112" w:right="52" w:firstLine="0"/>
        <w:jc w:val="both"/>
        <w:rPr>
          <w:sz w:val="20"/>
        </w:rPr>
      </w:pPr>
      <w:r>
        <w:rPr>
          <w:sz w:val="20"/>
        </w:rPr>
        <w:t>Sesse M, Mocino J.M. Flora Mexicana. Editio secunda. Mexico. 1894.</w:t>
      </w:r>
    </w:p>
    <w:p>
      <w:pPr>
        <w:pStyle w:val="ListParagraph"/>
        <w:numPr>
          <w:ilvl w:val="0"/>
          <w:numId w:val="2"/>
        </w:numPr>
        <w:tabs>
          <w:tab w:pos="472" w:val="left" w:leader="none"/>
        </w:tabs>
        <w:spacing w:line="240" w:lineRule="auto" w:before="0" w:after="0"/>
        <w:ind w:left="112" w:right="46" w:firstLine="0"/>
        <w:jc w:val="both"/>
        <w:rPr>
          <w:sz w:val="20"/>
        </w:rPr>
      </w:pPr>
      <w:r>
        <w:rPr>
          <w:sz w:val="20"/>
        </w:rPr>
        <w:t>Simpson L.B. The story of José Longinos Martínez, California’s</w:t>
      </w:r>
      <w:r>
        <w:rPr>
          <w:spacing w:val="-3"/>
          <w:sz w:val="20"/>
        </w:rPr>
        <w:t> </w:t>
      </w:r>
      <w:r>
        <w:rPr>
          <w:sz w:val="20"/>
        </w:rPr>
        <w:t>First</w:t>
      </w:r>
      <w:r>
        <w:rPr>
          <w:spacing w:val="-1"/>
          <w:sz w:val="20"/>
        </w:rPr>
        <w:t> </w:t>
      </w:r>
      <w:r>
        <w:rPr>
          <w:sz w:val="20"/>
        </w:rPr>
        <w:t>naturalist.</w:t>
      </w:r>
      <w:r>
        <w:rPr>
          <w:spacing w:val="-1"/>
          <w:sz w:val="20"/>
        </w:rPr>
        <w:t> </w:t>
      </w:r>
      <w:r>
        <w:rPr>
          <w:i/>
          <w:sz w:val="20"/>
        </w:rPr>
        <w:t>Hispanic</w:t>
      </w:r>
      <w:r>
        <w:rPr>
          <w:i/>
          <w:spacing w:val="-5"/>
          <w:sz w:val="20"/>
        </w:rPr>
        <w:t> </w:t>
      </w:r>
      <w:r>
        <w:rPr>
          <w:i/>
          <w:sz w:val="20"/>
        </w:rPr>
        <w:t>American</w:t>
      </w:r>
      <w:r>
        <w:rPr>
          <w:i/>
          <w:spacing w:val="-5"/>
          <w:sz w:val="20"/>
        </w:rPr>
        <w:t> </w:t>
      </w:r>
      <w:r>
        <w:rPr>
          <w:i/>
          <w:sz w:val="20"/>
        </w:rPr>
        <w:t>Historical</w:t>
      </w:r>
      <w:r>
        <w:rPr>
          <w:i/>
          <w:sz w:val="20"/>
        </w:rPr>
        <w:t> Review. </w:t>
      </w:r>
      <w:r>
        <w:rPr>
          <w:sz w:val="20"/>
        </w:rPr>
        <w:t>1940. V.20(4). P. 643–649. doi: </w:t>
      </w:r>
      <w:r>
        <w:rPr>
          <w:spacing w:val="-2"/>
          <w:sz w:val="20"/>
        </w:rPr>
        <w:t>10.1215/00182168-20.4.643</w:t>
      </w:r>
    </w:p>
    <w:p>
      <w:pPr>
        <w:pStyle w:val="ListParagraph"/>
        <w:numPr>
          <w:ilvl w:val="0"/>
          <w:numId w:val="2"/>
        </w:numPr>
        <w:tabs>
          <w:tab w:pos="472" w:val="left" w:leader="none"/>
        </w:tabs>
        <w:spacing w:line="240" w:lineRule="auto" w:before="0" w:after="0"/>
        <w:ind w:left="112" w:right="40" w:firstLine="0"/>
        <w:jc w:val="both"/>
        <w:rPr>
          <w:sz w:val="20"/>
        </w:rPr>
      </w:pPr>
      <w:r>
        <w:rPr>
          <w:sz w:val="20"/>
        </w:rPr>
        <w:t>Smith J.G. Rubber in Hawaii. Hawaii Agricultural Experiment</w:t>
      </w:r>
      <w:r>
        <w:rPr>
          <w:spacing w:val="48"/>
          <w:sz w:val="20"/>
        </w:rPr>
        <w:t> </w:t>
      </w:r>
      <w:r>
        <w:rPr>
          <w:sz w:val="20"/>
        </w:rPr>
        <w:t>Station,</w:t>
      </w:r>
      <w:r>
        <w:rPr>
          <w:spacing w:val="46"/>
          <w:sz w:val="20"/>
        </w:rPr>
        <w:t> </w:t>
      </w:r>
      <w:r>
        <w:rPr>
          <w:sz w:val="20"/>
        </w:rPr>
        <w:t>Honolulu.</w:t>
      </w:r>
      <w:r>
        <w:rPr>
          <w:spacing w:val="46"/>
          <w:sz w:val="20"/>
        </w:rPr>
        <w:t> </w:t>
      </w:r>
      <w:r>
        <w:rPr>
          <w:sz w:val="20"/>
        </w:rPr>
        <w:t>1905.</w:t>
      </w:r>
      <w:r>
        <w:rPr>
          <w:spacing w:val="45"/>
          <w:sz w:val="20"/>
        </w:rPr>
        <w:t> </w:t>
      </w:r>
      <w:r>
        <w:rPr>
          <w:sz w:val="20"/>
        </w:rPr>
        <w:t>Press</w:t>
      </w:r>
      <w:r>
        <w:rPr>
          <w:spacing w:val="43"/>
          <w:sz w:val="20"/>
        </w:rPr>
        <w:t> </w:t>
      </w:r>
      <w:r>
        <w:rPr>
          <w:sz w:val="20"/>
        </w:rPr>
        <w:t>Bulletin</w:t>
      </w:r>
      <w:r>
        <w:rPr>
          <w:spacing w:val="41"/>
          <w:sz w:val="20"/>
        </w:rPr>
        <w:t> </w:t>
      </w:r>
      <w:r>
        <w:rPr>
          <w:spacing w:val="-5"/>
          <w:sz w:val="20"/>
        </w:rPr>
        <w:t>No</w:t>
      </w:r>
    </w:p>
    <w:p>
      <w:pPr>
        <w:pStyle w:val="BodyText"/>
        <w:spacing w:line="229" w:lineRule="exact" w:before="1"/>
      </w:pPr>
      <w:r>
        <w:rPr/>
        <w:t>13.</w:t>
      </w:r>
      <w:r>
        <w:rPr>
          <w:spacing w:val="3"/>
        </w:rPr>
        <w:t> </w:t>
      </w:r>
      <w:r>
        <w:rPr/>
        <w:t>11</w:t>
      </w:r>
      <w:r>
        <w:rPr>
          <w:spacing w:val="-2"/>
        </w:rPr>
        <w:t> </w:t>
      </w:r>
      <w:r>
        <w:rPr>
          <w:spacing w:val="-5"/>
        </w:rPr>
        <w:t>P.</w:t>
      </w:r>
    </w:p>
    <w:p>
      <w:pPr>
        <w:pStyle w:val="ListParagraph"/>
        <w:numPr>
          <w:ilvl w:val="0"/>
          <w:numId w:val="2"/>
        </w:numPr>
        <w:tabs>
          <w:tab w:pos="472" w:val="left" w:leader="none"/>
        </w:tabs>
        <w:spacing w:line="240" w:lineRule="auto" w:before="0" w:after="0"/>
        <w:ind w:left="112" w:right="38" w:firstLine="0"/>
        <w:jc w:val="both"/>
        <w:rPr>
          <w:sz w:val="20"/>
        </w:rPr>
      </w:pPr>
      <w:r>
        <w:rPr>
          <w:sz w:val="20"/>
        </w:rPr>
        <w:t>Spear E.R.,Coley P.D., Kursar T.A. Do pathogens limit the distributions of tropical trees across a rainfall gradient?</w:t>
      </w:r>
      <w:r>
        <w:rPr>
          <w:spacing w:val="45"/>
          <w:sz w:val="20"/>
        </w:rPr>
        <w:t> </w:t>
      </w:r>
      <w:r>
        <w:rPr>
          <w:i/>
          <w:sz w:val="20"/>
        </w:rPr>
        <w:t>Journal</w:t>
      </w:r>
      <w:r>
        <w:rPr>
          <w:i/>
          <w:spacing w:val="49"/>
          <w:sz w:val="20"/>
        </w:rPr>
        <w:t> </w:t>
      </w:r>
      <w:r>
        <w:rPr>
          <w:i/>
          <w:sz w:val="20"/>
        </w:rPr>
        <w:t>of</w:t>
      </w:r>
      <w:r>
        <w:rPr>
          <w:i/>
          <w:spacing w:val="54"/>
          <w:sz w:val="20"/>
        </w:rPr>
        <w:t> </w:t>
      </w:r>
      <w:r>
        <w:rPr>
          <w:i/>
          <w:sz w:val="20"/>
        </w:rPr>
        <w:t>Ecology</w:t>
      </w:r>
      <w:r>
        <w:rPr>
          <w:sz w:val="20"/>
        </w:rPr>
        <w:t>.</w:t>
      </w:r>
      <w:r>
        <w:rPr>
          <w:spacing w:val="46"/>
          <w:sz w:val="20"/>
        </w:rPr>
        <w:t> </w:t>
      </w:r>
      <w:r>
        <w:rPr>
          <w:sz w:val="20"/>
        </w:rPr>
        <w:t>2015.</w:t>
      </w:r>
      <w:r>
        <w:rPr>
          <w:spacing w:val="47"/>
          <w:sz w:val="20"/>
        </w:rPr>
        <w:t> </w:t>
      </w:r>
      <w:r>
        <w:rPr>
          <w:sz w:val="20"/>
        </w:rPr>
        <w:t>V.103(1).</w:t>
      </w:r>
      <w:r>
        <w:rPr>
          <w:spacing w:val="42"/>
          <w:sz w:val="20"/>
        </w:rPr>
        <w:t> </w:t>
      </w:r>
      <w:r>
        <w:rPr>
          <w:sz w:val="20"/>
        </w:rPr>
        <w:t>P.165</w:t>
      </w:r>
      <w:r>
        <w:rPr>
          <w:spacing w:val="52"/>
          <w:sz w:val="20"/>
        </w:rPr>
        <w:t> </w:t>
      </w:r>
      <w:r>
        <w:rPr>
          <w:spacing w:val="-10"/>
          <w:sz w:val="20"/>
        </w:rPr>
        <w:t>–</w:t>
      </w:r>
    </w:p>
    <w:p>
      <w:pPr>
        <w:pStyle w:val="BodyText"/>
        <w:spacing w:line="229" w:lineRule="exact" w:before="1"/>
      </w:pPr>
      <w:r>
        <w:rPr/>
        <w:t>174.</w:t>
      </w:r>
      <w:r>
        <w:rPr>
          <w:spacing w:val="2"/>
        </w:rPr>
        <w:t> </w:t>
      </w:r>
      <w:r>
        <w:rPr/>
        <w:t>DOI:</w:t>
      </w:r>
      <w:r>
        <w:rPr>
          <w:spacing w:val="-2"/>
        </w:rPr>
        <w:t> </w:t>
      </w:r>
      <w:r>
        <w:rPr/>
        <w:t>10.1111/1365-</w:t>
      </w:r>
      <w:r>
        <w:rPr>
          <w:spacing w:val="-2"/>
        </w:rPr>
        <w:t>2745.12339</w:t>
      </w:r>
    </w:p>
    <w:p>
      <w:pPr>
        <w:pStyle w:val="ListParagraph"/>
        <w:numPr>
          <w:ilvl w:val="0"/>
          <w:numId w:val="2"/>
        </w:numPr>
        <w:tabs>
          <w:tab w:pos="472" w:val="left" w:leader="none"/>
        </w:tabs>
        <w:spacing w:line="229" w:lineRule="exact" w:before="0" w:after="0"/>
        <w:ind w:left="472" w:right="0" w:hanging="360"/>
        <w:jc w:val="both"/>
        <w:rPr>
          <w:sz w:val="20"/>
        </w:rPr>
      </w:pPr>
      <w:r>
        <w:rPr>
          <w:sz w:val="20"/>
        </w:rPr>
        <w:t>Stevens</w:t>
      </w:r>
      <w:r>
        <w:rPr>
          <w:spacing w:val="66"/>
          <w:sz w:val="20"/>
        </w:rPr>
        <w:t> </w:t>
      </w:r>
      <w:r>
        <w:rPr>
          <w:sz w:val="20"/>
        </w:rPr>
        <w:t>H.P.</w:t>
      </w:r>
      <w:r>
        <w:rPr>
          <w:spacing w:val="71"/>
          <w:sz w:val="20"/>
        </w:rPr>
        <w:t> </w:t>
      </w:r>
      <w:r>
        <w:rPr>
          <w:i/>
          <w:sz w:val="20"/>
        </w:rPr>
        <w:t>Ficus</w:t>
      </w:r>
      <w:r>
        <w:rPr>
          <w:i/>
          <w:spacing w:val="66"/>
          <w:sz w:val="20"/>
        </w:rPr>
        <w:t> </w:t>
      </w:r>
      <w:r>
        <w:rPr>
          <w:i/>
          <w:sz w:val="20"/>
        </w:rPr>
        <w:t>elastica</w:t>
      </w:r>
      <w:r>
        <w:rPr>
          <w:i/>
          <w:spacing w:val="69"/>
          <w:sz w:val="20"/>
        </w:rPr>
        <w:t> </w:t>
      </w:r>
      <w:r>
        <w:rPr>
          <w:sz w:val="20"/>
        </w:rPr>
        <w:t>and</w:t>
      </w:r>
      <w:r>
        <w:rPr>
          <w:spacing w:val="68"/>
          <w:sz w:val="20"/>
        </w:rPr>
        <w:t> </w:t>
      </w:r>
      <w:r>
        <w:rPr>
          <w:i/>
          <w:sz w:val="20"/>
        </w:rPr>
        <w:t>Castilloa</w:t>
      </w:r>
      <w:r>
        <w:rPr>
          <w:i/>
          <w:spacing w:val="73"/>
          <w:sz w:val="20"/>
        </w:rPr>
        <w:t> </w:t>
      </w:r>
      <w:r>
        <w:rPr>
          <w:spacing w:val="-2"/>
          <w:sz w:val="20"/>
        </w:rPr>
        <w:t>latices.</w:t>
      </w:r>
    </w:p>
    <w:p>
      <w:pPr>
        <w:spacing w:line="229" w:lineRule="exact" w:before="2"/>
        <w:ind w:left="112" w:right="0" w:firstLine="0"/>
        <w:jc w:val="both"/>
        <w:rPr>
          <w:sz w:val="20"/>
        </w:rPr>
      </w:pPr>
      <w:r>
        <w:rPr>
          <w:i/>
          <w:sz w:val="20"/>
        </w:rPr>
        <w:t>India Rubber</w:t>
      </w:r>
      <w:r>
        <w:rPr>
          <w:i/>
          <w:spacing w:val="-2"/>
          <w:sz w:val="20"/>
        </w:rPr>
        <w:t> </w:t>
      </w:r>
      <w:r>
        <w:rPr>
          <w:i/>
          <w:sz w:val="20"/>
        </w:rPr>
        <w:t>World</w:t>
      </w:r>
      <w:r>
        <w:rPr>
          <w:sz w:val="20"/>
        </w:rPr>
        <w:t>.</w:t>
      </w:r>
      <w:r>
        <w:rPr>
          <w:spacing w:val="1"/>
          <w:sz w:val="20"/>
        </w:rPr>
        <w:t> </w:t>
      </w:r>
      <w:r>
        <w:rPr>
          <w:sz w:val="20"/>
        </w:rPr>
        <w:t>1939.</w:t>
      </w:r>
      <w:r>
        <w:rPr>
          <w:spacing w:val="1"/>
          <w:sz w:val="20"/>
        </w:rPr>
        <w:t> </w:t>
      </w:r>
      <w:r>
        <w:rPr>
          <w:sz w:val="20"/>
        </w:rPr>
        <w:t>V.100(2).</w:t>
      </w:r>
      <w:r>
        <w:rPr>
          <w:spacing w:val="-2"/>
          <w:sz w:val="20"/>
        </w:rPr>
        <w:t> </w:t>
      </w:r>
      <w:r>
        <w:rPr>
          <w:sz w:val="20"/>
        </w:rPr>
        <w:t>P.27-</w:t>
      </w:r>
      <w:r>
        <w:rPr>
          <w:spacing w:val="-5"/>
          <w:sz w:val="20"/>
        </w:rPr>
        <w:t>32.</w:t>
      </w:r>
    </w:p>
    <w:p>
      <w:pPr>
        <w:pStyle w:val="ListParagraph"/>
        <w:numPr>
          <w:ilvl w:val="0"/>
          <w:numId w:val="2"/>
        </w:numPr>
        <w:tabs>
          <w:tab w:pos="472" w:val="left" w:leader="none"/>
        </w:tabs>
        <w:spacing w:line="240" w:lineRule="auto" w:before="0" w:after="0"/>
        <w:ind w:left="112" w:right="40" w:firstLine="0"/>
        <w:jc w:val="both"/>
        <w:rPr>
          <w:sz w:val="20"/>
        </w:rPr>
      </w:pPr>
      <w:r>
        <w:rPr>
          <w:sz w:val="20"/>
        </w:rPr>
        <w:t>Sytsma K.J., Morawetz J., Pires J.C., Nepokroeff M., Conti E., Zjhra M., Hall J.C., Chase M.W. Urticalean rosids: circumscription, rosid ancestry, and phylogenetics based on </w:t>
      </w:r>
      <w:r>
        <w:rPr>
          <w:i/>
          <w:sz w:val="20"/>
        </w:rPr>
        <w:t>rbcL, trnL-F</w:t>
      </w:r>
      <w:r>
        <w:rPr>
          <w:sz w:val="20"/>
        </w:rPr>
        <w:t>, and </w:t>
      </w:r>
      <w:r>
        <w:rPr>
          <w:i/>
          <w:sz w:val="20"/>
        </w:rPr>
        <w:t>ndhF </w:t>
      </w:r>
      <w:r>
        <w:rPr>
          <w:sz w:val="20"/>
        </w:rPr>
        <w:t>sequences. </w:t>
      </w:r>
      <w:r>
        <w:rPr>
          <w:i/>
          <w:sz w:val="20"/>
        </w:rPr>
        <w:t>Am J Bot</w:t>
      </w:r>
      <w:r>
        <w:rPr>
          <w:sz w:val="20"/>
        </w:rPr>
        <w:t>. 2002. V.89(9). P.1531-1546. doi: 10.3732/ajb.89.9.1531</w:t>
      </w:r>
    </w:p>
    <w:p>
      <w:pPr>
        <w:pStyle w:val="ListParagraph"/>
        <w:numPr>
          <w:ilvl w:val="0"/>
          <w:numId w:val="2"/>
        </w:numPr>
        <w:tabs>
          <w:tab w:pos="472" w:val="left" w:leader="none"/>
        </w:tabs>
        <w:spacing w:line="240" w:lineRule="auto" w:before="2" w:after="0"/>
        <w:ind w:left="112" w:right="40" w:firstLine="0"/>
        <w:jc w:val="both"/>
        <w:rPr>
          <w:sz w:val="20"/>
        </w:rPr>
      </w:pPr>
      <w:r>
        <w:rPr>
          <w:sz w:val="20"/>
        </w:rPr>
        <w:t>Takhtadjan A.L. (red.) Zhizn' rastenij. Tom 5, chast' pervaja. Tsvetkovye rastenija. M. «Prosveshchenie».</w:t>
      </w:r>
      <w:r>
        <w:rPr>
          <w:spacing w:val="40"/>
          <w:sz w:val="20"/>
        </w:rPr>
        <w:t> </w:t>
      </w:r>
      <w:r>
        <w:rPr>
          <w:sz w:val="20"/>
        </w:rPr>
        <w:t>1980. 430 S. [Life of Plants] (In Russian)</w:t>
      </w:r>
    </w:p>
    <w:p>
      <w:pPr>
        <w:pStyle w:val="ListParagraph"/>
        <w:numPr>
          <w:ilvl w:val="0"/>
          <w:numId w:val="2"/>
        </w:numPr>
        <w:tabs>
          <w:tab w:pos="472" w:val="left" w:leader="none"/>
        </w:tabs>
        <w:spacing w:line="240" w:lineRule="auto" w:before="0" w:after="0"/>
        <w:ind w:left="112" w:right="41" w:firstLine="0"/>
        <w:jc w:val="both"/>
        <w:rPr>
          <w:sz w:val="20"/>
        </w:rPr>
      </w:pPr>
      <w:r>
        <w:rPr>
          <w:sz w:val="20"/>
        </w:rPr>
        <w:t>Tarkanian M.J., Hosler D. America’s First Polymer Scientists: Rubber Processing, Use and Transport in Mesoamerica. </w:t>
      </w:r>
      <w:r>
        <w:rPr>
          <w:i/>
          <w:sz w:val="20"/>
        </w:rPr>
        <w:t>Latin American Antiquity</w:t>
      </w:r>
      <w:r>
        <w:rPr>
          <w:sz w:val="20"/>
        </w:rPr>
        <w:t>. 2011. V.22(4). </w:t>
      </w:r>
      <w:r>
        <w:rPr>
          <w:spacing w:val="-2"/>
          <w:sz w:val="20"/>
        </w:rPr>
        <w:t>P.469-486.</w:t>
      </w:r>
    </w:p>
    <w:p>
      <w:pPr>
        <w:pStyle w:val="ListParagraph"/>
        <w:numPr>
          <w:ilvl w:val="0"/>
          <w:numId w:val="2"/>
        </w:numPr>
        <w:tabs>
          <w:tab w:pos="472" w:val="left" w:leader="none"/>
        </w:tabs>
        <w:spacing w:line="249" w:lineRule="auto" w:before="0" w:after="0"/>
        <w:ind w:left="112" w:right="86" w:firstLine="0"/>
        <w:jc w:val="both"/>
        <w:rPr>
          <w:sz w:val="20"/>
        </w:rPr>
      </w:pPr>
      <w:r>
        <w:rPr>
          <w:sz w:val="20"/>
        </w:rPr>
        <w:t>The Plant List. A working list of all plant species. Information project of</w:t>
      </w:r>
      <w:r>
        <w:rPr>
          <w:spacing w:val="-1"/>
          <w:sz w:val="20"/>
        </w:rPr>
        <w:t> </w:t>
      </w:r>
      <w:r>
        <w:rPr>
          <w:sz w:val="20"/>
        </w:rPr>
        <w:t>Royal Botanic Gardens (Kew) and Missouri Botanical Garden. 2013. URL: http://www.theplantlist. org (Accessed 09 July 2021)</w:t>
      </w:r>
    </w:p>
    <w:p>
      <w:pPr>
        <w:pStyle w:val="ListParagraph"/>
        <w:numPr>
          <w:ilvl w:val="0"/>
          <w:numId w:val="2"/>
        </w:numPr>
        <w:tabs>
          <w:tab w:pos="472" w:val="left" w:leader="none"/>
        </w:tabs>
        <w:spacing w:line="240" w:lineRule="auto" w:before="0" w:after="0"/>
        <w:ind w:left="112" w:right="41" w:firstLine="0"/>
        <w:jc w:val="both"/>
        <w:rPr>
          <w:sz w:val="20"/>
        </w:rPr>
      </w:pPr>
      <w:r>
        <w:rPr>
          <w:sz w:val="20"/>
        </w:rPr>
        <w:t>Trecul A. Sur la famille des Artocarpees. </w:t>
      </w:r>
      <w:r>
        <w:rPr>
          <w:i/>
          <w:sz w:val="20"/>
        </w:rPr>
        <w:t>Ann. Sci.</w:t>
      </w:r>
      <w:r>
        <w:rPr>
          <w:i/>
          <w:sz w:val="20"/>
        </w:rPr>
        <w:t> Nat. Bot. </w:t>
      </w:r>
      <w:r>
        <w:rPr>
          <w:sz w:val="20"/>
        </w:rPr>
        <w:t>III. 1847. V.8. P. 38-157.</w:t>
      </w:r>
    </w:p>
    <w:p>
      <w:pPr>
        <w:pStyle w:val="ListParagraph"/>
        <w:numPr>
          <w:ilvl w:val="0"/>
          <w:numId w:val="2"/>
        </w:numPr>
        <w:tabs>
          <w:tab w:pos="472" w:val="left" w:leader="none"/>
        </w:tabs>
        <w:spacing w:line="247" w:lineRule="auto" w:before="0" w:after="0"/>
        <w:ind w:left="112" w:right="85" w:firstLine="0"/>
        <w:jc w:val="both"/>
        <w:rPr>
          <w:sz w:val="20"/>
        </w:rPr>
      </w:pPr>
      <w:r>
        <w:rPr>
          <w:sz w:val="20"/>
        </w:rPr>
        <w:t>Tropicos. Information project of Missori Botanical Garden. 2021. URL: </w:t>
      </w:r>
      <w:hyperlink r:id="rId23">
        <w:r>
          <w:rPr>
            <w:sz w:val="20"/>
          </w:rPr>
          <w:t>http://www.tropicos.org</w:t>
        </w:r>
      </w:hyperlink>
      <w:r>
        <w:rPr>
          <w:sz w:val="20"/>
        </w:rPr>
        <w:t> (Accessed 09 July 2021)</w:t>
      </w:r>
    </w:p>
    <w:p>
      <w:pPr>
        <w:pStyle w:val="ListParagraph"/>
        <w:numPr>
          <w:ilvl w:val="0"/>
          <w:numId w:val="2"/>
        </w:numPr>
        <w:tabs>
          <w:tab w:pos="472" w:val="left" w:leader="none"/>
        </w:tabs>
        <w:spacing w:line="240" w:lineRule="auto" w:before="3" w:after="0"/>
        <w:ind w:left="112" w:right="40" w:firstLine="0"/>
        <w:jc w:val="both"/>
        <w:rPr>
          <w:sz w:val="20"/>
        </w:rPr>
      </w:pPr>
      <w:r>
        <w:rPr>
          <w:sz w:val="20"/>
        </w:rPr>
        <w:t>Vavilov N.I. The problem of rubber plants in North America. </w:t>
      </w:r>
      <w:r>
        <w:rPr>
          <w:i/>
          <w:sz w:val="20"/>
        </w:rPr>
        <w:t>Bulletin Appl. Botan. Genet. Plant Breed</w:t>
      </w:r>
      <w:r>
        <w:rPr>
          <w:sz w:val="20"/>
        </w:rPr>
        <w:t>. 1931. V.26(8). P.201-267. (In Russian).</w:t>
      </w:r>
    </w:p>
    <w:p>
      <w:pPr>
        <w:pStyle w:val="ListParagraph"/>
        <w:numPr>
          <w:ilvl w:val="0"/>
          <w:numId w:val="2"/>
        </w:numPr>
        <w:tabs>
          <w:tab w:pos="472" w:val="left" w:leader="none"/>
        </w:tabs>
        <w:spacing w:line="228" w:lineRule="exact" w:before="0" w:after="0"/>
        <w:ind w:left="472" w:right="0" w:hanging="360"/>
        <w:jc w:val="both"/>
        <w:rPr>
          <w:sz w:val="20"/>
        </w:rPr>
      </w:pPr>
      <w:r>
        <w:rPr>
          <w:sz w:val="20"/>
        </w:rPr>
        <w:t>Verne</w:t>
      </w:r>
      <w:r>
        <w:rPr>
          <w:spacing w:val="-2"/>
          <w:sz w:val="20"/>
        </w:rPr>
        <w:t> </w:t>
      </w:r>
      <w:r>
        <w:rPr>
          <w:sz w:val="20"/>
        </w:rPr>
        <w:t>J. Un</w:t>
      </w:r>
      <w:r>
        <w:rPr>
          <w:spacing w:val="-6"/>
          <w:sz w:val="20"/>
        </w:rPr>
        <w:t> </w:t>
      </w:r>
      <w:r>
        <w:rPr>
          <w:sz w:val="20"/>
        </w:rPr>
        <w:t>Capitaine</w:t>
      </w:r>
      <w:r>
        <w:rPr>
          <w:spacing w:val="-2"/>
          <w:sz w:val="20"/>
        </w:rPr>
        <w:t> </w:t>
      </w:r>
      <w:r>
        <w:rPr>
          <w:sz w:val="20"/>
        </w:rPr>
        <w:t>de</w:t>
      </w:r>
      <w:r>
        <w:rPr>
          <w:spacing w:val="-2"/>
          <w:sz w:val="20"/>
        </w:rPr>
        <w:t> </w:t>
      </w:r>
      <w:r>
        <w:rPr>
          <w:sz w:val="20"/>
        </w:rPr>
        <w:t>Quinze</w:t>
      </w:r>
      <w:r>
        <w:rPr>
          <w:spacing w:val="-2"/>
          <w:sz w:val="20"/>
        </w:rPr>
        <w:t> </w:t>
      </w:r>
      <w:r>
        <w:rPr>
          <w:sz w:val="20"/>
        </w:rPr>
        <w:t>ans. Paris.</w:t>
      </w:r>
      <w:r>
        <w:rPr>
          <w:spacing w:val="1"/>
          <w:sz w:val="20"/>
        </w:rPr>
        <w:t> </w:t>
      </w:r>
      <w:r>
        <w:rPr>
          <w:spacing w:val="-2"/>
          <w:sz w:val="20"/>
        </w:rPr>
        <w:t>1878.</w:t>
      </w:r>
    </w:p>
    <w:p>
      <w:pPr>
        <w:pStyle w:val="ListParagraph"/>
        <w:numPr>
          <w:ilvl w:val="0"/>
          <w:numId w:val="2"/>
        </w:numPr>
        <w:tabs>
          <w:tab w:pos="472" w:val="left" w:leader="none"/>
        </w:tabs>
        <w:spacing w:line="240" w:lineRule="auto" w:before="2" w:after="0"/>
        <w:ind w:left="112" w:right="49" w:firstLine="0"/>
        <w:jc w:val="both"/>
        <w:rPr>
          <w:sz w:val="20"/>
        </w:rPr>
      </w:pPr>
      <w:r>
        <w:rPr>
          <w:sz w:val="20"/>
        </w:rPr>
        <w:t>Villada M.M El arbol del Hule. La Naturaleze. Periodic Cientifico de la Sociedad Mexicana de Historia Natural. Tomo III. Mexico. 1876.</w:t>
      </w:r>
    </w:p>
    <w:p>
      <w:pPr>
        <w:pStyle w:val="ListParagraph"/>
        <w:numPr>
          <w:ilvl w:val="0"/>
          <w:numId w:val="2"/>
        </w:numPr>
        <w:tabs>
          <w:tab w:pos="472" w:val="left" w:leader="none"/>
        </w:tabs>
        <w:spacing w:line="240" w:lineRule="auto" w:before="135" w:after="0"/>
        <w:ind w:left="112" w:right="227" w:firstLine="0"/>
        <w:jc w:val="both"/>
        <w:rPr>
          <w:sz w:val="20"/>
        </w:rPr>
      </w:pPr>
      <w:r>
        <w:rPr/>
        <w:br w:type="column"/>
      </w:r>
      <w:r>
        <w:rPr>
          <w:sz w:val="20"/>
        </w:rPr>
        <w:t>Voronov Yu.N. American rubber plants and the possibility of their naturalization in USSR. </w:t>
      </w:r>
      <w:r>
        <w:rPr>
          <w:i/>
          <w:sz w:val="20"/>
        </w:rPr>
        <w:t>Bulletin Appl.</w:t>
      </w:r>
      <w:r>
        <w:rPr>
          <w:i/>
          <w:sz w:val="20"/>
        </w:rPr>
        <w:t> Botan. Genet. Plant Breed</w:t>
      </w:r>
      <w:r>
        <w:rPr>
          <w:sz w:val="20"/>
        </w:rPr>
        <w:t>. 1929. V.21(5). P.3-68. (In </w:t>
      </w:r>
      <w:r>
        <w:rPr>
          <w:spacing w:val="-2"/>
          <w:sz w:val="20"/>
        </w:rPr>
        <w:t>Russian).</w:t>
      </w:r>
    </w:p>
    <w:p>
      <w:pPr>
        <w:pStyle w:val="ListParagraph"/>
        <w:numPr>
          <w:ilvl w:val="0"/>
          <w:numId w:val="2"/>
        </w:numPr>
        <w:tabs>
          <w:tab w:pos="472" w:val="left" w:leader="none"/>
        </w:tabs>
        <w:spacing w:line="242" w:lineRule="auto" w:before="1" w:after="0"/>
        <w:ind w:left="112" w:right="234" w:firstLine="0"/>
        <w:jc w:val="both"/>
        <w:rPr>
          <w:sz w:val="20"/>
        </w:rPr>
      </w:pPr>
      <w:r>
        <w:rPr>
          <w:sz w:val="20"/>
        </w:rPr>
        <w:t>Warburg O. Die Kautschukpflanzen und ihre Kultur. Berlin. 1900.</w:t>
      </w:r>
    </w:p>
    <w:p>
      <w:pPr>
        <w:pStyle w:val="ListParagraph"/>
        <w:numPr>
          <w:ilvl w:val="0"/>
          <w:numId w:val="2"/>
        </w:numPr>
        <w:tabs>
          <w:tab w:pos="472" w:val="left" w:leader="none"/>
        </w:tabs>
        <w:spacing w:line="240" w:lineRule="auto" w:before="0" w:after="0"/>
        <w:ind w:left="112" w:right="229" w:firstLine="0"/>
        <w:jc w:val="both"/>
        <w:rPr>
          <w:sz w:val="20"/>
        </w:rPr>
      </w:pPr>
      <w:r>
        <w:rPr>
          <w:sz w:val="20"/>
        </w:rPr>
        <w:t>Weddel M.H-A. Sur extravtion du caoutchouc. Bulletin de la Societe Botanique de France. 1854. Tome premier. P.350.</w:t>
      </w:r>
    </w:p>
    <w:p>
      <w:pPr>
        <w:pStyle w:val="ListParagraph"/>
        <w:numPr>
          <w:ilvl w:val="0"/>
          <w:numId w:val="2"/>
        </w:numPr>
        <w:tabs>
          <w:tab w:pos="472" w:val="left" w:leader="none"/>
        </w:tabs>
        <w:spacing w:line="240" w:lineRule="auto" w:before="0" w:after="0"/>
        <w:ind w:left="112" w:right="236" w:firstLine="0"/>
        <w:jc w:val="both"/>
        <w:rPr>
          <w:sz w:val="20"/>
        </w:rPr>
      </w:pPr>
      <w:r>
        <w:rPr>
          <w:sz w:val="20"/>
        </w:rPr>
        <w:t>Went F.A.F.C. Der dimorphismus der zweige von </w:t>
      </w:r>
      <w:r>
        <w:rPr>
          <w:i/>
          <w:sz w:val="20"/>
        </w:rPr>
        <w:t>Castilloa elastica</w:t>
      </w:r>
      <w:r>
        <w:rPr>
          <w:sz w:val="20"/>
        </w:rPr>
        <w:t>. </w:t>
      </w:r>
      <w:r>
        <w:rPr>
          <w:i/>
          <w:sz w:val="20"/>
        </w:rPr>
        <w:t>Annales du Jardin Botanique de</w:t>
      </w:r>
      <w:r>
        <w:rPr>
          <w:i/>
          <w:sz w:val="20"/>
        </w:rPr>
        <w:t> Buitenzorg</w:t>
      </w:r>
      <w:r>
        <w:rPr>
          <w:sz w:val="20"/>
        </w:rPr>
        <w:t>. 1896. V.14. P.1-16.</w:t>
      </w:r>
    </w:p>
    <w:p>
      <w:pPr>
        <w:pStyle w:val="ListParagraph"/>
        <w:numPr>
          <w:ilvl w:val="0"/>
          <w:numId w:val="2"/>
        </w:numPr>
        <w:tabs>
          <w:tab w:pos="472" w:val="left" w:leader="none"/>
        </w:tabs>
        <w:spacing w:line="240" w:lineRule="auto" w:before="0" w:after="0"/>
        <w:ind w:left="112" w:right="232" w:firstLine="0"/>
        <w:jc w:val="both"/>
        <w:rPr>
          <w:sz w:val="20"/>
        </w:rPr>
      </w:pPr>
      <w:r>
        <w:rPr>
          <w:sz w:val="20"/>
        </w:rPr>
        <w:t>WFO: World Flora Online. URL:2021. </w:t>
      </w:r>
      <w:hyperlink r:id="rId24">
        <w:r>
          <w:rPr>
            <w:sz w:val="20"/>
          </w:rPr>
          <w:t>http://www.worldfloraonline.org</w:t>
        </w:r>
      </w:hyperlink>
      <w:r>
        <w:rPr>
          <w:sz w:val="20"/>
        </w:rPr>
        <w:t> (Accessed on: 09 Jul </w:t>
      </w:r>
      <w:r>
        <w:rPr>
          <w:spacing w:val="-2"/>
          <w:sz w:val="20"/>
        </w:rPr>
        <w:t>2021)</w:t>
      </w:r>
    </w:p>
    <w:p>
      <w:pPr>
        <w:pStyle w:val="ListParagraph"/>
        <w:numPr>
          <w:ilvl w:val="0"/>
          <w:numId w:val="2"/>
        </w:numPr>
        <w:tabs>
          <w:tab w:pos="472" w:val="left" w:leader="none"/>
        </w:tabs>
        <w:spacing w:line="240" w:lineRule="auto" w:before="0" w:after="0"/>
        <w:ind w:left="112" w:right="228" w:firstLine="0"/>
        <w:jc w:val="both"/>
        <w:rPr>
          <w:sz w:val="20"/>
        </w:rPr>
      </w:pPr>
      <w:r>
        <w:rPr>
          <w:sz w:val="20"/>
        </w:rPr>
        <w:t>Whaley, W.G. Rubber - The primary sources for American production. </w:t>
      </w:r>
      <w:r>
        <w:rPr>
          <w:i/>
          <w:sz w:val="20"/>
        </w:rPr>
        <w:t>Econ. Bot</w:t>
      </w:r>
      <w:r>
        <w:rPr>
          <w:sz w:val="20"/>
        </w:rPr>
        <w:t>. 1948. V. 2. P.198–216. doi: 10.1007/BF02859004</w:t>
      </w:r>
    </w:p>
    <w:p>
      <w:pPr>
        <w:pStyle w:val="ListParagraph"/>
        <w:numPr>
          <w:ilvl w:val="0"/>
          <w:numId w:val="2"/>
        </w:numPr>
        <w:tabs>
          <w:tab w:pos="472" w:val="left" w:leader="none"/>
        </w:tabs>
        <w:spacing w:line="242" w:lineRule="auto" w:before="0" w:after="0"/>
        <w:ind w:left="112" w:right="234" w:firstLine="0"/>
        <w:jc w:val="both"/>
        <w:rPr>
          <w:sz w:val="20"/>
        </w:rPr>
      </w:pPr>
      <w:r>
        <w:rPr>
          <w:sz w:val="20"/>
        </w:rPr>
        <w:t>Wicherley</w:t>
      </w:r>
      <w:r>
        <w:rPr>
          <w:spacing w:val="-7"/>
          <w:sz w:val="20"/>
        </w:rPr>
        <w:t> </w:t>
      </w:r>
      <w:r>
        <w:rPr>
          <w:sz w:val="20"/>
        </w:rPr>
        <w:t>W.</w:t>
      </w:r>
      <w:r>
        <w:rPr>
          <w:spacing w:val="-5"/>
          <w:sz w:val="20"/>
        </w:rPr>
        <w:t> </w:t>
      </w:r>
      <w:r>
        <w:rPr>
          <w:sz w:val="20"/>
        </w:rPr>
        <w:t>The</w:t>
      </w:r>
      <w:r>
        <w:rPr>
          <w:spacing w:val="-7"/>
          <w:sz w:val="20"/>
        </w:rPr>
        <w:t> </w:t>
      </w:r>
      <w:r>
        <w:rPr>
          <w:sz w:val="20"/>
        </w:rPr>
        <w:t>whole</w:t>
      </w:r>
      <w:r>
        <w:rPr>
          <w:spacing w:val="-7"/>
          <w:sz w:val="20"/>
        </w:rPr>
        <w:t> </w:t>
      </w:r>
      <w:r>
        <w:rPr>
          <w:sz w:val="20"/>
        </w:rPr>
        <w:t>art</w:t>
      </w:r>
      <w:r>
        <w:rPr>
          <w:spacing w:val="-6"/>
          <w:sz w:val="20"/>
        </w:rPr>
        <w:t> </w:t>
      </w:r>
      <w:r>
        <w:rPr>
          <w:sz w:val="20"/>
        </w:rPr>
        <w:t>rubber</w:t>
      </w:r>
      <w:r>
        <w:rPr>
          <w:spacing w:val="-5"/>
          <w:sz w:val="20"/>
        </w:rPr>
        <w:t> </w:t>
      </w:r>
      <w:r>
        <w:rPr>
          <w:sz w:val="20"/>
        </w:rPr>
        <w:t>growing.</w:t>
      </w:r>
      <w:r>
        <w:rPr>
          <w:spacing w:val="-5"/>
          <w:sz w:val="20"/>
        </w:rPr>
        <w:t> </w:t>
      </w:r>
      <w:r>
        <w:rPr>
          <w:sz w:val="20"/>
        </w:rPr>
        <w:t>London. </w:t>
      </w:r>
      <w:r>
        <w:rPr>
          <w:spacing w:val="-2"/>
          <w:sz w:val="20"/>
        </w:rPr>
        <w:t>1911.</w:t>
      </w:r>
    </w:p>
    <w:p>
      <w:pPr>
        <w:pStyle w:val="ListParagraph"/>
        <w:numPr>
          <w:ilvl w:val="0"/>
          <w:numId w:val="2"/>
        </w:numPr>
        <w:tabs>
          <w:tab w:pos="472" w:val="left" w:leader="none"/>
        </w:tabs>
        <w:spacing w:line="240" w:lineRule="auto" w:before="0" w:after="0"/>
        <w:ind w:left="112" w:right="227" w:firstLine="0"/>
        <w:jc w:val="both"/>
        <w:rPr>
          <w:sz w:val="20"/>
        </w:rPr>
      </w:pPr>
      <w:r>
        <w:rPr>
          <w:sz w:val="20"/>
        </w:rPr>
        <w:t>Williams E.W., Gardner E.M., Harris 3rd R., Chaveerach</w:t>
      </w:r>
      <w:r>
        <w:rPr>
          <w:spacing w:val="-2"/>
          <w:sz w:val="20"/>
        </w:rPr>
        <w:t> </w:t>
      </w:r>
      <w:r>
        <w:rPr>
          <w:sz w:val="20"/>
        </w:rPr>
        <w:t>A., Pereira J.T., Zerega</w:t>
      </w:r>
      <w:r>
        <w:rPr>
          <w:spacing w:val="-2"/>
          <w:sz w:val="20"/>
        </w:rPr>
        <w:t> </w:t>
      </w:r>
      <w:r>
        <w:rPr>
          <w:sz w:val="20"/>
        </w:rPr>
        <w:t>N.J.C. Out of</w:t>
      </w:r>
      <w:r>
        <w:rPr>
          <w:spacing w:val="-4"/>
          <w:sz w:val="20"/>
        </w:rPr>
        <w:t> </w:t>
      </w:r>
      <w:r>
        <w:rPr>
          <w:sz w:val="20"/>
        </w:rPr>
        <w:t>Borneo: biogeography,</w:t>
      </w:r>
      <w:r>
        <w:rPr>
          <w:spacing w:val="-3"/>
          <w:sz w:val="20"/>
        </w:rPr>
        <w:t> </w:t>
      </w:r>
      <w:r>
        <w:rPr>
          <w:sz w:val="20"/>
        </w:rPr>
        <w:t>phylogeny</w:t>
      </w:r>
      <w:r>
        <w:rPr>
          <w:spacing w:val="-9"/>
          <w:sz w:val="20"/>
        </w:rPr>
        <w:t> </w:t>
      </w:r>
      <w:r>
        <w:rPr>
          <w:sz w:val="20"/>
        </w:rPr>
        <w:t>and</w:t>
      </w:r>
      <w:r>
        <w:rPr>
          <w:spacing w:val="-5"/>
          <w:sz w:val="20"/>
        </w:rPr>
        <w:t> </w:t>
      </w:r>
      <w:r>
        <w:rPr>
          <w:sz w:val="20"/>
        </w:rPr>
        <w:t>divergence</w:t>
      </w:r>
      <w:r>
        <w:rPr>
          <w:spacing w:val="-5"/>
          <w:sz w:val="20"/>
        </w:rPr>
        <w:t> </w:t>
      </w:r>
      <w:r>
        <w:rPr>
          <w:sz w:val="20"/>
        </w:rPr>
        <w:t>date</w:t>
      </w:r>
      <w:r>
        <w:rPr>
          <w:spacing w:val="-5"/>
          <w:sz w:val="20"/>
        </w:rPr>
        <w:t> </w:t>
      </w:r>
      <w:r>
        <w:rPr>
          <w:sz w:val="20"/>
        </w:rPr>
        <w:t>estimates</w:t>
      </w:r>
      <w:r>
        <w:rPr>
          <w:spacing w:val="-6"/>
          <w:sz w:val="20"/>
        </w:rPr>
        <w:t> </w:t>
      </w:r>
      <w:r>
        <w:rPr>
          <w:sz w:val="20"/>
        </w:rPr>
        <w:t>of Artocarpus (Moraceae). </w:t>
      </w:r>
      <w:r>
        <w:rPr>
          <w:i/>
          <w:sz w:val="20"/>
        </w:rPr>
        <w:t>Ann Bot</w:t>
      </w:r>
      <w:r>
        <w:rPr>
          <w:sz w:val="20"/>
        </w:rPr>
        <w:t>. 2017. V.119(4). P.611- 627. doi: 10.1093/aob/mcw249</w:t>
      </w:r>
    </w:p>
    <w:p>
      <w:pPr>
        <w:pStyle w:val="ListParagraph"/>
        <w:numPr>
          <w:ilvl w:val="0"/>
          <w:numId w:val="2"/>
        </w:numPr>
        <w:tabs>
          <w:tab w:pos="472" w:val="left" w:leader="none"/>
        </w:tabs>
        <w:spacing w:line="240" w:lineRule="auto" w:before="0" w:after="0"/>
        <w:ind w:left="112" w:right="234" w:firstLine="0"/>
        <w:jc w:val="both"/>
        <w:rPr>
          <w:sz w:val="20"/>
        </w:rPr>
      </w:pPr>
      <w:r>
        <w:rPr>
          <w:sz w:val="20"/>
        </w:rPr>
        <w:t>Williams L. Laticiferous plants of economic importance: I. Sources of Balata, Chicle, Guttapercha and allied Guttas. </w:t>
      </w:r>
      <w:r>
        <w:rPr>
          <w:i/>
          <w:sz w:val="20"/>
        </w:rPr>
        <w:t>Economic Botany. </w:t>
      </w:r>
      <w:r>
        <w:rPr>
          <w:sz w:val="20"/>
        </w:rPr>
        <w:t>1962. V.16(1). P.17-24.</w:t>
      </w:r>
    </w:p>
    <w:p>
      <w:pPr>
        <w:pStyle w:val="ListParagraph"/>
        <w:numPr>
          <w:ilvl w:val="0"/>
          <w:numId w:val="2"/>
        </w:numPr>
        <w:tabs>
          <w:tab w:pos="472" w:val="left" w:leader="none"/>
        </w:tabs>
        <w:spacing w:line="240" w:lineRule="auto" w:before="0" w:after="0"/>
        <w:ind w:left="112" w:right="230" w:firstLine="0"/>
        <w:jc w:val="both"/>
        <w:rPr>
          <w:sz w:val="20"/>
        </w:rPr>
      </w:pPr>
      <w:r>
        <w:rPr>
          <w:sz w:val="20"/>
        </w:rPr>
        <w:t>Willis J.C. Rubber cultivation in the East, and the Ceylon rubber exhibition. </w:t>
      </w:r>
      <w:r>
        <w:rPr>
          <w:i/>
          <w:sz w:val="20"/>
        </w:rPr>
        <w:t>Nature</w:t>
      </w:r>
      <w:r>
        <w:rPr>
          <w:sz w:val="20"/>
        </w:rPr>
        <w:t>. 1906. V.75(1939). P. </w:t>
      </w:r>
      <w:r>
        <w:rPr>
          <w:spacing w:val="-2"/>
          <w:sz w:val="20"/>
        </w:rPr>
        <w:t>209-210.</w:t>
      </w:r>
    </w:p>
    <w:p>
      <w:pPr>
        <w:pStyle w:val="ListParagraph"/>
        <w:numPr>
          <w:ilvl w:val="0"/>
          <w:numId w:val="2"/>
        </w:numPr>
        <w:tabs>
          <w:tab w:pos="472" w:val="left" w:leader="none"/>
        </w:tabs>
        <w:spacing w:line="240" w:lineRule="auto" w:before="0" w:after="0"/>
        <w:ind w:left="112" w:right="230" w:firstLine="0"/>
        <w:jc w:val="both"/>
        <w:rPr>
          <w:sz w:val="20"/>
        </w:rPr>
      </w:pPr>
      <w:r>
        <w:rPr>
          <w:sz w:val="20"/>
        </w:rPr>
        <w:t>Wildman</w:t>
      </w:r>
      <w:r>
        <w:rPr>
          <w:spacing w:val="-7"/>
          <w:sz w:val="20"/>
        </w:rPr>
        <w:t> </w:t>
      </w:r>
      <w:r>
        <w:rPr>
          <w:sz w:val="20"/>
        </w:rPr>
        <w:t>S.G,</w:t>
      </w:r>
      <w:r>
        <w:rPr>
          <w:spacing w:val="-1"/>
          <w:sz w:val="20"/>
        </w:rPr>
        <w:t> </w:t>
      </w:r>
      <w:r>
        <w:rPr>
          <w:sz w:val="20"/>
        </w:rPr>
        <w:t>McMullan</w:t>
      </w:r>
      <w:r>
        <w:rPr>
          <w:spacing w:val="-3"/>
          <w:sz w:val="20"/>
        </w:rPr>
        <w:t> </w:t>
      </w:r>
      <w:r>
        <w:rPr>
          <w:sz w:val="20"/>
        </w:rPr>
        <w:t>A.V.,</w:t>
      </w:r>
      <w:r>
        <w:rPr>
          <w:spacing w:val="-1"/>
          <w:sz w:val="20"/>
        </w:rPr>
        <w:t> </w:t>
      </w:r>
      <w:r>
        <w:rPr>
          <w:sz w:val="20"/>
        </w:rPr>
        <w:t>Griggs</w:t>
      </w:r>
      <w:r>
        <w:rPr>
          <w:spacing w:val="-1"/>
          <w:sz w:val="20"/>
        </w:rPr>
        <w:t> </w:t>
      </w:r>
      <w:r>
        <w:rPr>
          <w:sz w:val="20"/>
        </w:rPr>
        <w:t>R.</w:t>
      </w:r>
      <w:r>
        <w:rPr>
          <w:spacing w:val="-1"/>
          <w:sz w:val="20"/>
        </w:rPr>
        <w:t> </w:t>
      </w:r>
      <w:r>
        <w:rPr>
          <w:sz w:val="20"/>
        </w:rPr>
        <w:t>Isolation</w:t>
      </w:r>
      <w:r>
        <w:rPr>
          <w:spacing w:val="-7"/>
          <w:sz w:val="20"/>
        </w:rPr>
        <w:t> </w:t>
      </w:r>
      <w:r>
        <w:rPr>
          <w:sz w:val="20"/>
        </w:rPr>
        <w:t>of an active substance from </w:t>
      </w:r>
      <w:r>
        <w:rPr>
          <w:i/>
          <w:sz w:val="20"/>
        </w:rPr>
        <w:t>Calonyction aculeatum </w:t>
      </w:r>
      <w:r>
        <w:rPr>
          <w:sz w:val="20"/>
        </w:rPr>
        <w:t>capable of coagulating </w:t>
      </w:r>
      <w:r>
        <w:rPr>
          <w:i/>
          <w:sz w:val="20"/>
        </w:rPr>
        <w:t>Castilla </w:t>
      </w:r>
      <w:r>
        <w:rPr>
          <w:sz w:val="20"/>
        </w:rPr>
        <w:t>latex. </w:t>
      </w:r>
      <w:r>
        <w:rPr>
          <w:i/>
          <w:sz w:val="20"/>
        </w:rPr>
        <w:t>Science</w:t>
      </w:r>
      <w:r>
        <w:rPr>
          <w:sz w:val="20"/>
        </w:rPr>
        <w:t>. 1943. V. 97(2525). P.471-472. DOI: 10.1126/science.97.2525.471</w:t>
      </w:r>
    </w:p>
    <w:p>
      <w:pPr>
        <w:pStyle w:val="ListParagraph"/>
        <w:numPr>
          <w:ilvl w:val="0"/>
          <w:numId w:val="2"/>
        </w:numPr>
        <w:tabs>
          <w:tab w:pos="472" w:val="left" w:leader="none"/>
        </w:tabs>
        <w:spacing w:line="240" w:lineRule="auto" w:before="0" w:after="0"/>
        <w:ind w:left="112" w:right="235" w:firstLine="0"/>
        <w:jc w:val="both"/>
        <w:rPr>
          <w:sz w:val="20"/>
        </w:rPr>
      </w:pPr>
      <w:r>
        <w:rPr>
          <w:sz w:val="20"/>
        </w:rPr>
        <w:t>Wright</w:t>
      </w:r>
      <w:r>
        <w:rPr>
          <w:spacing w:val="-2"/>
          <w:sz w:val="20"/>
        </w:rPr>
        <w:t> </w:t>
      </w:r>
      <w:r>
        <w:rPr>
          <w:sz w:val="20"/>
        </w:rPr>
        <w:t>H.</w:t>
      </w:r>
      <w:r>
        <w:rPr>
          <w:spacing w:val="-8"/>
          <w:sz w:val="20"/>
        </w:rPr>
        <w:t> </w:t>
      </w:r>
      <w:r>
        <w:rPr>
          <w:sz w:val="20"/>
        </w:rPr>
        <w:t>Rubber.</w:t>
      </w:r>
      <w:r>
        <w:rPr>
          <w:spacing w:val="-4"/>
          <w:sz w:val="20"/>
        </w:rPr>
        <w:t> </w:t>
      </w:r>
      <w:r>
        <w:rPr>
          <w:sz w:val="20"/>
        </w:rPr>
        <w:t>In:</w:t>
      </w:r>
      <w:r>
        <w:rPr>
          <w:spacing w:val="-5"/>
          <w:sz w:val="20"/>
        </w:rPr>
        <w:t> </w:t>
      </w:r>
      <w:r>
        <w:rPr>
          <w:sz w:val="20"/>
        </w:rPr>
        <w:t>Twentieth</w:t>
      </w:r>
      <w:r>
        <w:rPr>
          <w:spacing w:val="-10"/>
          <w:sz w:val="20"/>
        </w:rPr>
        <w:t> </w:t>
      </w:r>
      <w:r>
        <w:rPr>
          <w:sz w:val="20"/>
        </w:rPr>
        <w:t>Century</w:t>
      </w:r>
      <w:r>
        <w:rPr>
          <w:spacing w:val="-13"/>
          <w:sz w:val="20"/>
        </w:rPr>
        <w:t> </w:t>
      </w:r>
      <w:r>
        <w:rPr>
          <w:sz w:val="20"/>
        </w:rPr>
        <w:t>Impressions of Ceylon. 1907. P.234-241.</w:t>
      </w:r>
    </w:p>
    <w:p>
      <w:pPr>
        <w:pStyle w:val="ListParagraph"/>
        <w:numPr>
          <w:ilvl w:val="0"/>
          <w:numId w:val="2"/>
        </w:numPr>
        <w:tabs>
          <w:tab w:pos="472" w:val="left" w:leader="none"/>
          <w:tab w:pos="1360" w:val="left" w:leader="none"/>
          <w:tab w:pos="2835" w:val="left" w:leader="none"/>
          <w:tab w:pos="4505" w:val="left" w:leader="none"/>
        </w:tabs>
        <w:spacing w:line="240" w:lineRule="auto" w:before="0" w:after="0"/>
        <w:ind w:left="112" w:right="230" w:firstLine="0"/>
        <w:jc w:val="both"/>
        <w:rPr>
          <w:sz w:val="20"/>
        </w:rPr>
      </w:pPr>
      <w:r>
        <w:rPr>
          <w:sz w:val="20"/>
        </w:rPr>
        <w:t>Zerega N.J.C., Clement W.L., Datwyler S.L.,</w:t>
      </w:r>
      <w:r>
        <w:rPr>
          <w:spacing w:val="40"/>
          <w:sz w:val="20"/>
        </w:rPr>
        <w:t> </w:t>
      </w:r>
      <w:r>
        <w:rPr>
          <w:sz w:val="20"/>
        </w:rPr>
        <w:t>Weiblen G.D. Biogeography and divergence times in the mulberry family (Moraceae). </w:t>
      </w:r>
      <w:r>
        <w:rPr>
          <w:i/>
          <w:sz w:val="20"/>
        </w:rPr>
        <w:t>Mol. Phylogenet. Evol.</w:t>
      </w:r>
      <w:r>
        <w:rPr>
          <w:i/>
          <w:spacing w:val="80"/>
          <w:sz w:val="20"/>
        </w:rPr>
        <w:t> </w:t>
      </w:r>
      <w:r>
        <w:rPr>
          <w:spacing w:val="-2"/>
          <w:sz w:val="20"/>
        </w:rPr>
        <w:t>2005.</w:t>
      </w:r>
      <w:r>
        <w:rPr>
          <w:sz w:val="20"/>
        </w:rPr>
        <w:tab/>
      </w:r>
      <w:r>
        <w:rPr>
          <w:spacing w:val="-2"/>
          <w:sz w:val="20"/>
        </w:rPr>
        <w:t>V.37(2).</w:t>
      </w:r>
      <w:r>
        <w:rPr>
          <w:sz w:val="20"/>
        </w:rPr>
        <w:tab/>
        <w:t>P.402-</w:t>
      </w:r>
      <w:r>
        <w:rPr>
          <w:spacing w:val="-4"/>
          <w:sz w:val="20"/>
        </w:rPr>
        <w:t>416.</w:t>
      </w:r>
      <w:r>
        <w:rPr>
          <w:sz w:val="20"/>
        </w:rPr>
        <w:tab/>
      </w:r>
      <w:r>
        <w:rPr>
          <w:spacing w:val="-4"/>
          <w:sz w:val="20"/>
        </w:rPr>
        <w:t>doi:</w:t>
      </w:r>
    </w:p>
    <w:p>
      <w:pPr>
        <w:pStyle w:val="BodyText"/>
        <w:spacing w:line="229" w:lineRule="exact"/>
        <w:jc w:val="left"/>
      </w:pPr>
      <w:r>
        <w:rPr>
          <w:spacing w:val="-2"/>
        </w:rPr>
        <w:t>10.1016/j.ympev.2005.07.004</w:t>
      </w:r>
    </w:p>
    <w:p>
      <w:pPr>
        <w:pStyle w:val="ListParagraph"/>
        <w:numPr>
          <w:ilvl w:val="0"/>
          <w:numId w:val="2"/>
        </w:numPr>
        <w:tabs>
          <w:tab w:pos="472" w:val="left" w:leader="none"/>
        </w:tabs>
        <w:spacing w:line="240" w:lineRule="auto" w:before="0" w:after="0"/>
        <w:ind w:left="112" w:right="227" w:firstLine="0"/>
        <w:jc w:val="both"/>
        <w:rPr>
          <w:sz w:val="20"/>
        </w:rPr>
      </w:pPr>
      <w:r>
        <w:rPr>
          <w:sz w:val="20"/>
        </w:rPr>
        <w:t>Zerega N.J.C., Nur Supardi M.N., Motley T.J. Phylogeny and recircumscription of Artocarpeae (Moraceae) with a focus on Artocarpus. </w:t>
      </w:r>
      <w:r>
        <w:rPr>
          <w:i/>
          <w:sz w:val="20"/>
        </w:rPr>
        <w:t>Systematic</w:t>
      </w:r>
      <w:r>
        <w:rPr>
          <w:i/>
          <w:sz w:val="20"/>
        </w:rPr>
        <w:t> Botany</w:t>
      </w:r>
      <w:r>
        <w:rPr>
          <w:sz w:val="20"/>
        </w:rPr>
        <w:t>. 2010. V.35(4). P. 766-782. DOI: </w:t>
      </w:r>
      <w:r>
        <w:rPr>
          <w:spacing w:val="-2"/>
          <w:sz w:val="20"/>
        </w:rPr>
        <w:t>10.2307/40985554</w:t>
      </w:r>
    </w:p>
    <w:p>
      <w:pPr>
        <w:pStyle w:val="ListParagraph"/>
        <w:numPr>
          <w:ilvl w:val="0"/>
          <w:numId w:val="2"/>
        </w:numPr>
        <w:tabs>
          <w:tab w:pos="472" w:val="left" w:leader="none"/>
        </w:tabs>
        <w:spacing w:line="247" w:lineRule="auto" w:before="0" w:after="0"/>
        <w:ind w:left="112" w:right="270" w:firstLine="0"/>
        <w:jc w:val="both"/>
        <w:rPr>
          <w:sz w:val="20"/>
        </w:rPr>
      </w:pPr>
      <w:r>
        <w:rPr>
          <w:sz w:val="20"/>
        </w:rPr>
        <w:t>Zhang</w:t>
      </w:r>
      <w:r>
        <w:rPr>
          <w:spacing w:val="-1"/>
          <w:sz w:val="20"/>
        </w:rPr>
        <w:t> </w:t>
      </w:r>
      <w:r>
        <w:rPr>
          <w:sz w:val="20"/>
        </w:rPr>
        <w:t>S., Soltis</w:t>
      </w:r>
      <w:r>
        <w:rPr>
          <w:spacing w:val="-2"/>
          <w:sz w:val="20"/>
        </w:rPr>
        <w:t> </w:t>
      </w:r>
      <w:r>
        <w:rPr>
          <w:sz w:val="20"/>
        </w:rPr>
        <w:t>D., Li</w:t>
      </w:r>
      <w:r>
        <w:rPr>
          <w:spacing w:val="-8"/>
          <w:sz w:val="20"/>
        </w:rPr>
        <w:t> </w:t>
      </w:r>
      <w:r>
        <w:rPr>
          <w:sz w:val="20"/>
        </w:rPr>
        <w:t>D., Yang</w:t>
      </w:r>
      <w:r>
        <w:rPr>
          <w:spacing w:val="-1"/>
          <w:sz w:val="20"/>
        </w:rPr>
        <w:t> </w:t>
      </w:r>
      <w:r>
        <w:rPr>
          <w:sz w:val="20"/>
        </w:rPr>
        <w:t>Y., Yi</w:t>
      </w:r>
      <w:r>
        <w:rPr>
          <w:spacing w:val="-8"/>
          <w:sz w:val="20"/>
        </w:rPr>
        <w:t> </w:t>
      </w:r>
      <w:r>
        <w:rPr>
          <w:sz w:val="20"/>
        </w:rPr>
        <w:t>T. Multi-gene analysis provides a well-supported phylogeny of Rosales. </w:t>
      </w:r>
      <w:r>
        <w:rPr>
          <w:i/>
          <w:sz w:val="20"/>
        </w:rPr>
        <w:t>Molecular</w:t>
      </w:r>
      <w:r>
        <w:rPr>
          <w:i/>
          <w:spacing w:val="23"/>
          <w:sz w:val="20"/>
        </w:rPr>
        <w:t> </w:t>
      </w:r>
      <w:r>
        <w:rPr>
          <w:i/>
          <w:sz w:val="20"/>
        </w:rPr>
        <w:t>Phylogenetics</w:t>
      </w:r>
      <w:r>
        <w:rPr>
          <w:i/>
          <w:spacing w:val="23"/>
          <w:sz w:val="20"/>
        </w:rPr>
        <w:t> </w:t>
      </w:r>
      <w:r>
        <w:rPr>
          <w:i/>
          <w:sz w:val="20"/>
        </w:rPr>
        <w:t>and</w:t>
      </w:r>
      <w:r>
        <w:rPr>
          <w:i/>
          <w:spacing w:val="24"/>
          <w:sz w:val="20"/>
        </w:rPr>
        <w:t> </w:t>
      </w:r>
      <w:r>
        <w:rPr>
          <w:i/>
          <w:sz w:val="20"/>
        </w:rPr>
        <w:t>Evolution</w:t>
      </w:r>
      <w:r>
        <w:rPr>
          <w:sz w:val="20"/>
        </w:rPr>
        <w:t>.</w:t>
      </w:r>
      <w:r>
        <w:rPr>
          <w:spacing w:val="26"/>
          <w:sz w:val="20"/>
        </w:rPr>
        <w:t> </w:t>
      </w:r>
      <w:r>
        <w:rPr>
          <w:sz w:val="20"/>
        </w:rPr>
        <w:t>2011.</w:t>
      </w:r>
      <w:r>
        <w:rPr>
          <w:spacing w:val="26"/>
          <w:sz w:val="20"/>
        </w:rPr>
        <w:t> </w:t>
      </w:r>
      <w:r>
        <w:rPr>
          <w:sz w:val="20"/>
        </w:rPr>
        <w:t>V.</w:t>
      </w:r>
      <w:r>
        <w:rPr>
          <w:spacing w:val="26"/>
          <w:sz w:val="20"/>
        </w:rPr>
        <w:t> </w:t>
      </w:r>
      <w:r>
        <w:rPr>
          <w:spacing w:val="-2"/>
          <w:sz w:val="20"/>
        </w:rPr>
        <w:t>60(1).</w:t>
      </w:r>
    </w:p>
    <w:p>
      <w:pPr>
        <w:pStyle w:val="BodyText"/>
      </w:pPr>
      <w:r>
        <w:rPr/>
        <w:t>P.</w:t>
      </w:r>
      <w:r>
        <w:rPr>
          <w:spacing w:val="-2"/>
        </w:rPr>
        <w:t> </w:t>
      </w:r>
      <w:r>
        <w:rPr/>
        <w:t>21-28.</w:t>
      </w:r>
      <w:r>
        <w:rPr>
          <w:spacing w:val="-4"/>
        </w:rPr>
        <w:t> </w:t>
      </w:r>
      <w:r>
        <w:rPr/>
        <w:t>doi:</w:t>
      </w:r>
      <w:r>
        <w:rPr>
          <w:spacing w:val="-2"/>
        </w:rPr>
        <w:t> 10.1016/j.ympev.2011.04.008</w:t>
      </w:r>
    </w:p>
    <w:sectPr>
      <w:pgSz w:w="11910" w:h="16840"/>
      <w:pgMar w:header="710" w:footer="774" w:top="1840" w:bottom="960" w:left="1020" w:right="900"/>
      <w:cols w:num="2" w:equalWidth="0">
        <w:col w:w="4863" w:space="75"/>
        <w:col w:w="5052"/>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pPr>
    <w:r>
      <w:rPr/>
      <mc:AlternateContent>
        <mc:Choice Requires="wps">
          <w:drawing>
            <wp:anchor distT="0" distB="0" distL="0" distR="0" allowOverlap="1" layoutInCell="1" locked="0" behindDoc="1" simplePos="0" relativeHeight="487108096">
              <wp:simplePos x="0" y="0"/>
              <wp:positionH relativeFrom="page">
                <wp:posOffset>3628390</wp:posOffset>
              </wp:positionH>
              <wp:positionV relativeFrom="page">
                <wp:posOffset>10059436</wp:posOffset>
              </wp:positionV>
              <wp:extent cx="317500" cy="19431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317500" cy="194310"/>
                      </a:xfrm>
                      <a:prstGeom prst="rect">
                        <a:avLst/>
                      </a:prstGeom>
                    </wps:spPr>
                    <wps:txbx>
                      <w:txbxContent>
                        <w:p>
                          <w:pPr>
                            <w:spacing w:before="10"/>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107</w:t>
                          </w:r>
                          <w:r>
                            <w:rPr>
                              <w:spacing w:val="-5"/>
                              <w:sz w:val="24"/>
                            </w:rPr>
                            <w:fldChar w:fldCharType="end"/>
                          </w:r>
                        </w:p>
                      </w:txbxContent>
                    </wps:txbx>
                    <wps:bodyPr wrap="square" lIns="0" tIns="0" rIns="0" bIns="0" rtlCol="0">
                      <a:noAutofit/>
                    </wps:bodyPr>
                  </wps:wsp>
                </a:graphicData>
              </a:graphic>
            </wp:anchor>
          </w:drawing>
        </mc:Choice>
        <mc:Fallback>
          <w:pict>
            <v:shape style="position:absolute;margin-left:285.700012pt;margin-top:792.081604pt;width:25pt;height:15.3pt;mso-position-horizontal-relative:page;mso-position-vertical-relative:page;z-index:-16208384" type="#_x0000_t202" id="docshape3" filled="false" stroked="false">
              <v:textbox inset="0,0,0,0">
                <w:txbxContent>
                  <w:p>
                    <w:pPr>
                      <w:spacing w:before="10"/>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107</w:t>
                    </w:r>
                    <w:r>
                      <w:rPr>
                        <w:spacing w:val="-5"/>
                        <w:sz w:val="24"/>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pPr>
    <w:r>
      <w:rPr/>
      <mc:AlternateContent>
        <mc:Choice Requires="wps">
          <w:drawing>
            <wp:anchor distT="0" distB="0" distL="0" distR="0" allowOverlap="1" layoutInCell="1" locked="0" behindDoc="1" simplePos="0" relativeHeight="487107072">
              <wp:simplePos x="0" y="0"/>
              <wp:positionH relativeFrom="page">
                <wp:posOffset>2693416</wp:posOffset>
              </wp:positionH>
              <wp:positionV relativeFrom="page">
                <wp:posOffset>438008</wp:posOffset>
              </wp:positionV>
              <wp:extent cx="2174875" cy="16637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174875" cy="166370"/>
                      </a:xfrm>
                      <a:prstGeom prst="rect">
                        <a:avLst/>
                      </a:prstGeom>
                    </wps:spPr>
                    <wps:txbx>
                      <w:txbxContent>
                        <w:p>
                          <w:pPr>
                            <w:pStyle w:val="BodyText"/>
                            <w:spacing w:before="11"/>
                            <w:ind w:left="20"/>
                            <w:jc w:val="left"/>
                          </w:pPr>
                          <w:r>
                            <w:rPr/>
                            <w:t>Биомика,</w:t>
                          </w:r>
                          <w:r>
                            <w:rPr>
                              <w:spacing w:val="-4"/>
                            </w:rPr>
                            <w:t> </w:t>
                          </w:r>
                          <w:r>
                            <w:rPr/>
                            <w:t>2021,</w:t>
                          </w:r>
                          <w:r>
                            <w:rPr>
                              <w:spacing w:val="-2"/>
                            </w:rPr>
                            <w:t> </w:t>
                          </w:r>
                          <w:r>
                            <w:rPr/>
                            <w:t>Том</w:t>
                          </w:r>
                          <w:r>
                            <w:rPr>
                              <w:spacing w:val="-2"/>
                            </w:rPr>
                            <w:t> </w:t>
                          </w:r>
                          <w:r>
                            <w:rPr/>
                            <w:t>13,</w:t>
                          </w:r>
                          <w:r>
                            <w:rPr>
                              <w:spacing w:val="-2"/>
                            </w:rPr>
                            <w:t> </w:t>
                          </w:r>
                          <w:r>
                            <w:rPr/>
                            <w:t>№</w:t>
                          </w:r>
                          <w:r>
                            <w:rPr>
                              <w:spacing w:val="-2"/>
                            </w:rPr>
                            <w:t> </w:t>
                          </w:r>
                          <w:r>
                            <w:rPr/>
                            <w:t>2,</w:t>
                          </w:r>
                          <w:r>
                            <w:rPr>
                              <w:spacing w:val="-1"/>
                            </w:rPr>
                            <w:t> </w:t>
                          </w:r>
                          <w:r>
                            <w:rPr/>
                            <w:t>С.</w:t>
                          </w:r>
                          <w:r>
                            <w:rPr>
                              <w:spacing w:val="3"/>
                            </w:rPr>
                            <w:t> </w:t>
                          </w:r>
                          <w:r>
                            <w:rPr/>
                            <w:t>106-</w:t>
                          </w:r>
                          <w:r>
                            <w:rPr>
                              <w:spacing w:val="-5"/>
                            </w:rPr>
                            <w:t>137</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12.080002pt;margin-top:34.488853pt;width:171.25pt;height:13.1pt;mso-position-horizontal-relative:page;mso-position-vertical-relative:page;z-index:-16209408" type="#_x0000_t202" id="docshape1" filled="false" stroked="false">
              <v:textbox inset="0,0,0,0">
                <w:txbxContent>
                  <w:p>
                    <w:pPr>
                      <w:pStyle w:val="BodyText"/>
                      <w:spacing w:before="11"/>
                      <w:ind w:left="20"/>
                      <w:jc w:val="left"/>
                    </w:pPr>
                    <w:r>
                      <w:rPr/>
                      <w:t>Биомика,</w:t>
                    </w:r>
                    <w:r>
                      <w:rPr>
                        <w:spacing w:val="-4"/>
                      </w:rPr>
                      <w:t> </w:t>
                    </w:r>
                    <w:r>
                      <w:rPr/>
                      <w:t>2021,</w:t>
                    </w:r>
                    <w:r>
                      <w:rPr>
                        <w:spacing w:val="-2"/>
                      </w:rPr>
                      <w:t> </w:t>
                    </w:r>
                    <w:r>
                      <w:rPr/>
                      <w:t>Том</w:t>
                    </w:r>
                    <w:r>
                      <w:rPr>
                        <w:spacing w:val="-2"/>
                      </w:rPr>
                      <w:t> </w:t>
                    </w:r>
                    <w:r>
                      <w:rPr/>
                      <w:t>13,</w:t>
                    </w:r>
                    <w:r>
                      <w:rPr>
                        <w:spacing w:val="-2"/>
                      </w:rPr>
                      <w:t> </w:t>
                    </w:r>
                    <w:r>
                      <w:rPr/>
                      <w:t>№</w:t>
                    </w:r>
                    <w:r>
                      <w:rPr>
                        <w:spacing w:val="-2"/>
                      </w:rPr>
                      <w:t> </w:t>
                    </w:r>
                    <w:r>
                      <w:rPr/>
                      <w:t>2,</w:t>
                    </w:r>
                    <w:r>
                      <w:rPr>
                        <w:spacing w:val="-1"/>
                      </w:rPr>
                      <w:t> </w:t>
                    </w:r>
                    <w:r>
                      <w:rPr/>
                      <w:t>С.</w:t>
                    </w:r>
                    <w:r>
                      <w:rPr>
                        <w:spacing w:val="3"/>
                      </w:rPr>
                      <w:t> </w:t>
                    </w:r>
                    <w:r>
                      <w:rPr/>
                      <w:t>106-</w:t>
                    </w:r>
                    <w:r>
                      <w:rPr>
                        <w:spacing w:val="-5"/>
                      </w:rPr>
                      <w:t>137</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pPr>
    <w:r>
      <w:rPr/>
      <mc:AlternateContent>
        <mc:Choice Requires="wps">
          <w:drawing>
            <wp:anchor distT="0" distB="0" distL="0" distR="0" allowOverlap="1" layoutInCell="1" locked="0" behindDoc="1" simplePos="0" relativeHeight="487107584">
              <wp:simplePos x="0" y="0"/>
              <wp:positionH relativeFrom="page">
                <wp:posOffset>2858516</wp:posOffset>
              </wp:positionH>
              <wp:positionV relativeFrom="page">
                <wp:posOffset>438008</wp:posOffset>
              </wp:positionV>
              <wp:extent cx="1840864" cy="16637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1840864" cy="166370"/>
                      </a:xfrm>
                      <a:prstGeom prst="rect">
                        <a:avLst/>
                      </a:prstGeom>
                    </wps:spPr>
                    <wps:txbx>
                      <w:txbxContent>
                        <w:p>
                          <w:pPr>
                            <w:spacing w:before="11"/>
                            <w:ind w:left="20" w:right="0" w:firstLine="0"/>
                            <w:jc w:val="left"/>
                            <w:rPr>
                              <w:sz w:val="20"/>
                            </w:rPr>
                          </w:pPr>
                          <w:r>
                            <w:rPr>
                              <w:sz w:val="20"/>
                            </w:rPr>
                            <w:t>Каучуконос</w:t>
                          </w:r>
                          <w:r>
                            <w:rPr>
                              <w:spacing w:val="-5"/>
                              <w:sz w:val="20"/>
                            </w:rPr>
                            <w:t> </w:t>
                          </w:r>
                          <w:r>
                            <w:rPr>
                              <w:i/>
                              <w:sz w:val="20"/>
                            </w:rPr>
                            <w:t>Castilla</w:t>
                          </w:r>
                          <w:r>
                            <w:rPr>
                              <w:i/>
                              <w:spacing w:val="-1"/>
                              <w:sz w:val="20"/>
                            </w:rPr>
                            <w:t> </w:t>
                          </w:r>
                          <w:r>
                            <w:rPr>
                              <w:i/>
                              <w:sz w:val="20"/>
                            </w:rPr>
                            <w:t>elastica </w:t>
                          </w:r>
                          <w:r>
                            <w:rPr>
                              <w:spacing w:val="-4"/>
                              <w:sz w:val="20"/>
                            </w:rPr>
                            <w:t>Cerv.</w:t>
                          </w:r>
                        </w:p>
                      </w:txbxContent>
                    </wps:txbx>
                    <wps:bodyPr wrap="square" lIns="0" tIns="0" rIns="0" bIns="0" rtlCol="0">
                      <a:noAutofit/>
                    </wps:bodyPr>
                  </wps:wsp>
                </a:graphicData>
              </a:graphic>
            </wp:anchor>
          </w:drawing>
        </mc:Choice>
        <mc:Fallback>
          <w:pict>
            <v:shape style="position:absolute;margin-left:225.080002pt;margin-top:34.488853pt;width:144.950pt;height:13.1pt;mso-position-horizontal-relative:page;mso-position-vertical-relative:page;z-index:-16208896" type="#_x0000_t202" id="docshape2" filled="false" stroked="false">
              <v:textbox inset="0,0,0,0">
                <w:txbxContent>
                  <w:p>
                    <w:pPr>
                      <w:spacing w:before="11"/>
                      <w:ind w:left="20" w:right="0" w:firstLine="0"/>
                      <w:jc w:val="left"/>
                      <w:rPr>
                        <w:sz w:val="20"/>
                      </w:rPr>
                    </w:pPr>
                    <w:r>
                      <w:rPr>
                        <w:sz w:val="20"/>
                      </w:rPr>
                      <w:t>Каучуконос</w:t>
                    </w:r>
                    <w:r>
                      <w:rPr>
                        <w:spacing w:val="-5"/>
                        <w:sz w:val="20"/>
                      </w:rPr>
                      <w:t> </w:t>
                    </w:r>
                    <w:r>
                      <w:rPr>
                        <w:i/>
                        <w:sz w:val="20"/>
                      </w:rPr>
                      <w:t>Castilla</w:t>
                    </w:r>
                    <w:r>
                      <w:rPr>
                        <w:i/>
                        <w:spacing w:val="-1"/>
                        <w:sz w:val="20"/>
                      </w:rPr>
                      <w:t> </w:t>
                    </w:r>
                    <w:r>
                      <w:rPr>
                        <w:i/>
                        <w:sz w:val="20"/>
                      </w:rPr>
                      <w:t>elastica </w:t>
                    </w:r>
                    <w:r>
                      <w:rPr>
                        <w:spacing w:val="-4"/>
                        <w:sz w:val="20"/>
                      </w:rPr>
                      <w:t>Cerv.</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1"/>
      <w:numFmt w:val="decimal"/>
      <w:lvlText w:val="%1."/>
      <w:lvlJc w:val="left"/>
      <w:pPr>
        <w:ind w:left="112" w:hanging="180"/>
        <w:jc w:val="left"/>
      </w:pPr>
      <w:rPr>
        <w:rFonts w:hint="default" w:ascii="Times New Roman" w:hAnsi="Times New Roman" w:eastAsia="Times New Roman" w:cs="Times New Roman"/>
        <w:b w:val="0"/>
        <w:bCs w:val="0"/>
        <w:i w:val="0"/>
        <w:iCs w:val="0"/>
        <w:spacing w:val="0"/>
        <w:w w:val="97"/>
        <w:sz w:val="20"/>
        <w:szCs w:val="20"/>
        <w:lang w:val="ru-RU" w:eastAsia="en-US" w:bidi="ar-SA"/>
      </w:rPr>
    </w:lvl>
    <w:lvl w:ilvl="1">
      <w:start w:val="0"/>
      <w:numFmt w:val="bullet"/>
      <w:lvlText w:val="•"/>
      <w:lvlJc w:val="left"/>
      <w:pPr>
        <w:ind w:left="613" w:hanging="180"/>
      </w:pPr>
      <w:rPr>
        <w:rFonts w:hint="default"/>
        <w:lang w:val="ru-RU" w:eastAsia="en-US" w:bidi="ar-SA"/>
      </w:rPr>
    </w:lvl>
    <w:lvl w:ilvl="2">
      <w:start w:val="0"/>
      <w:numFmt w:val="bullet"/>
      <w:lvlText w:val="•"/>
      <w:lvlJc w:val="left"/>
      <w:pPr>
        <w:ind w:left="1106" w:hanging="180"/>
      </w:pPr>
      <w:rPr>
        <w:rFonts w:hint="default"/>
        <w:lang w:val="ru-RU" w:eastAsia="en-US" w:bidi="ar-SA"/>
      </w:rPr>
    </w:lvl>
    <w:lvl w:ilvl="3">
      <w:start w:val="0"/>
      <w:numFmt w:val="bullet"/>
      <w:lvlText w:val="•"/>
      <w:lvlJc w:val="left"/>
      <w:pPr>
        <w:ind w:left="1599" w:hanging="180"/>
      </w:pPr>
      <w:rPr>
        <w:rFonts w:hint="default"/>
        <w:lang w:val="ru-RU" w:eastAsia="en-US" w:bidi="ar-SA"/>
      </w:rPr>
    </w:lvl>
    <w:lvl w:ilvl="4">
      <w:start w:val="0"/>
      <w:numFmt w:val="bullet"/>
      <w:lvlText w:val="•"/>
      <w:lvlJc w:val="left"/>
      <w:pPr>
        <w:ind w:left="2092" w:hanging="180"/>
      </w:pPr>
      <w:rPr>
        <w:rFonts w:hint="default"/>
        <w:lang w:val="ru-RU" w:eastAsia="en-US" w:bidi="ar-SA"/>
      </w:rPr>
    </w:lvl>
    <w:lvl w:ilvl="5">
      <w:start w:val="0"/>
      <w:numFmt w:val="bullet"/>
      <w:lvlText w:val="•"/>
      <w:lvlJc w:val="left"/>
      <w:pPr>
        <w:ind w:left="2585" w:hanging="180"/>
      </w:pPr>
      <w:rPr>
        <w:rFonts w:hint="default"/>
        <w:lang w:val="ru-RU" w:eastAsia="en-US" w:bidi="ar-SA"/>
      </w:rPr>
    </w:lvl>
    <w:lvl w:ilvl="6">
      <w:start w:val="0"/>
      <w:numFmt w:val="bullet"/>
      <w:lvlText w:val="•"/>
      <w:lvlJc w:val="left"/>
      <w:pPr>
        <w:ind w:left="3078" w:hanging="180"/>
      </w:pPr>
      <w:rPr>
        <w:rFonts w:hint="default"/>
        <w:lang w:val="ru-RU" w:eastAsia="en-US" w:bidi="ar-SA"/>
      </w:rPr>
    </w:lvl>
    <w:lvl w:ilvl="7">
      <w:start w:val="0"/>
      <w:numFmt w:val="bullet"/>
      <w:lvlText w:val="•"/>
      <w:lvlJc w:val="left"/>
      <w:pPr>
        <w:ind w:left="3571" w:hanging="180"/>
      </w:pPr>
      <w:rPr>
        <w:rFonts w:hint="default"/>
        <w:lang w:val="ru-RU" w:eastAsia="en-US" w:bidi="ar-SA"/>
      </w:rPr>
    </w:lvl>
    <w:lvl w:ilvl="8">
      <w:start w:val="0"/>
      <w:numFmt w:val="bullet"/>
      <w:lvlText w:val="•"/>
      <w:lvlJc w:val="left"/>
      <w:pPr>
        <w:ind w:left="4064" w:hanging="180"/>
      </w:pPr>
      <w:rPr>
        <w:rFonts w:hint="default"/>
        <w:lang w:val="ru-RU" w:eastAsia="en-US" w:bidi="ar-SA"/>
      </w:rPr>
    </w:lvl>
  </w:abstractNum>
  <w:abstractNum w:abstractNumId="0">
    <w:multiLevelType w:val="hybridMultilevel"/>
    <w:lvl w:ilvl="0">
      <w:start w:val="1"/>
      <w:numFmt w:val="decimal"/>
      <w:lvlText w:val="%1."/>
      <w:lvlJc w:val="left"/>
      <w:pPr>
        <w:ind w:left="104" w:hanging="200"/>
        <w:jc w:val="left"/>
      </w:pPr>
      <w:rPr>
        <w:rFonts w:hint="default" w:ascii="Times New Roman" w:hAnsi="Times New Roman" w:eastAsia="Times New Roman" w:cs="Times New Roman"/>
        <w:b w:val="0"/>
        <w:bCs w:val="0"/>
        <w:i w:val="0"/>
        <w:iCs w:val="0"/>
        <w:spacing w:val="0"/>
        <w:w w:val="97"/>
        <w:sz w:val="20"/>
        <w:szCs w:val="20"/>
        <w:lang w:val="ru-RU" w:eastAsia="en-US" w:bidi="ar-SA"/>
      </w:rPr>
    </w:lvl>
    <w:lvl w:ilvl="1">
      <w:start w:val="0"/>
      <w:numFmt w:val="bullet"/>
      <w:lvlText w:val="•"/>
      <w:lvlJc w:val="left"/>
      <w:pPr>
        <w:ind w:left="579" w:hanging="200"/>
      </w:pPr>
      <w:rPr>
        <w:rFonts w:hint="default"/>
        <w:lang w:val="ru-RU" w:eastAsia="en-US" w:bidi="ar-SA"/>
      </w:rPr>
    </w:lvl>
    <w:lvl w:ilvl="2">
      <w:start w:val="0"/>
      <w:numFmt w:val="bullet"/>
      <w:lvlText w:val="•"/>
      <w:lvlJc w:val="left"/>
      <w:pPr>
        <w:ind w:left="1059" w:hanging="200"/>
      </w:pPr>
      <w:rPr>
        <w:rFonts w:hint="default"/>
        <w:lang w:val="ru-RU" w:eastAsia="en-US" w:bidi="ar-SA"/>
      </w:rPr>
    </w:lvl>
    <w:lvl w:ilvl="3">
      <w:start w:val="0"/>
      <w:numFmt w:val="bullet"/>
      <w:lvlText w:val="•"/>
      <w:lvlJc w:val="left"/>
      <w:pPr>
        <w:ind w:left="1538" w:hanging="200"/>
      </w:pPr>
      <w:rPr>
        <w:rFonts w:hint="default"/>
        <w:lang w:val="ru-RU" w:eastAsia="en-US" w:bidi="ar-SA"/>
      </w:rPr>
    </w:lvl>
    <w:lvl w:ilvl="4">
      <w:start w:val="0"/>
      <w:numFmt w:val="bullet"/>
      <w:lvlText w:val="•"/>
      <w:lvlJc w:val="left"/>
      <w:pPr>
        <w:ind w:left="2018" w:hanging="200"/>
      </w:pPr>
      <w:rPr>
        <w:rFonts w:hint="default"/>
        <w:lang w:val="ru-RU" w:eastAsia="en-US" w:bidi="ar-SA"/>
      </w:rPr>
    </w:lvl>
    <w:lvl w:ilvl="5">
      <w:start w:val="0"/>
      <w:numFmt w:val="bullet"/>
      <w:lvlText w:val="•"/>
      <w:lvlJc w:val="left"/>
      <w:pPr>
        <w:ind w:left="2498" w:hanging="200"/>
      </w:pPr>
      <w:rPr>
        <w:rFonts w:hint="default"/>
        <w:lang w:val="ru-RU" w:eastAsia="en-US" w:bidi="ar-SA"/>
      </w:rPr>
    </w:lvl>
    <w:lvl w:ilvl="6">
      <w:start w:val="0"/>
      <w:numFmt w:val="bullet"/>
      <w:lvlText w:val="•"/>
      <w:lvlJc w:val="left"/>
      <w:pPr>
        <w:ind w:left="2977" w:hanging="200"/>
      </w:pPr>
      <w:rPr>
        <w:rFonts w:hint="default"/>
        <w:lang w:val="ru-RU" w:eastAsia="en-US" w:bidi="ar-SA"/>
      </w:rPr>
    </w:lvl>
    <w:lvl w:ilvl="7">
      <w:start w:val="0"/>
      <w:numFmt w:val="bullet"/>
      <w:lvlText w:val="•"/>
      <w:lvlJc w:val="left"/>
      <w:pPr>
        <w:ind w:left="3457" w:hanging="200"/>
      </w:pPr>
      <w:rPr>
        <w:rFonts w:hint="default"/>
        <w:lang w:val="ru-RU" w:eastAsia="en-US" w:bidi="ar-SA"/>
      </w:rPr>
    </w:lvl>
    <w:lvl w:ilvl="8">
      <w:start w:val="0"/>
      <w:numFmt w:val="bullet"/>
      <w:lvlText w:val="•"/>
      <w:lvlJc w:val="left"/>
      <w:pPr>
        <w:ind w:left="3936" w:hanging="200"/>
      </w:pPr>
      <w:rPr>
        <w:rFonts w:hint="default"/>
        <w:lang w:val="ru-RU"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ru-RU" w:eastAsia="en-US" w:bidi="ar-SA"/>
    </w:rPr>
  </w:style>
  <w:style w:styleId="BodyText" w:type="paragraph">
    <w:name w:val="Body Text"/>
    <w:basedOn w:val="Normal"/>
    <w:uiPriority w:val="1"/>
    <w:qFormat/>
    <w:pPr>
      <w:ind w:left="112"/>
      <w:jc w:val="both"/>
    </w:pPr>
    <w:rPr>
      <w:rFonts w:ascii="Times New Roman" w:hAnsi="Times New Roman" w:eastAsia="Times New Roman" w:cs="Times New Roman"/>
      <w:sz w:val="20"/>
      <w:szCs w:val="20"/>
      <w:lang w:val="ru-RU" w:eastAsia="en-US" w:bidi="ar-SA"/>
    </w:rPr>
  </w:style>
  <w:style w:styleId="Heading1" w:type="paragraph">
    <w:name w:val="Heading 1"/>
    <w:basedOn w:val="Normal"/>
    <w:uiPriority w:val="1"/>
    <w:qFormat/>
    <w:pPr>
      <w:spacing w:line="229" w:lineRule="exact"/>
      <w:jc w:val="center"/>
      <w:outlineLvl w:val="1"/>
    </w:pPr>
    <w:rPr>
      <w:rFonts w:ascii="Times New Roman" w:hAnsi="Times New Roman" w:eastAsia="Times New Roman" w:cs="Times New Roman"/>
      <w:b/>
      <w:bCs/>
      <w:sz w:val="20"/>
      <w:szCs w:val="20"/>
      <w:lang w:val="ru-RU" w:eastAsia="en-US" w:bidi="ar-SA"/>
    </w:rPr>
  </w:style>
  <w:style w:styleId="Title" w:type="paragraph">
    <w:name w:val="Title"/>
    <w:basedOn w:val="Normal"/>
    <w:uiPriority w:val="1"/>
    <w:qFormat/>
    <w:pPr>
      <w:spacing w:before="10"/>
      <w:ind w:left="60"/>
    </w:pPr>
    <w:rPr>
      <w:rFonts w:ascii="Times New Roman" w:hAnsi="Times New Roman" w:eastAsia="Times New Roman" w:cs="Times New Roman"/>
      <w:sz w:val="24"/>
      <w:szCs w:val="24"/>
      <w:lang w:val="ru-RU" w:eastAsia="en-US" w:bidi="ar-SA"/>
    </w:rPr>
  </w:style>
  <w:style w:styleId="ListParagraph" w:type="paragraph">
    <w:name w:val="List Paragraph"/>
    <w:basedOn w:val="Normal"/>
    <w:uiPriority w:val="1"/>
    <w:qFormat/>
    <w:pPr>
      <w:ind w:left="112" w:right="40"/>
      <w:jc w:val="both"/>
    </w:pPr>
    <w:rPr>
      <w:rFonts w:ascii="Times New Roman" w:hAnsi="Times New Roman" w:eastAsia="Times New Roman" w:cs="Times New Roman"/>
      <w:lang w:val="ru-RU" w:eastAsia="en-US" w:bidi="ar-SA"/>
    </w:rPr>
  </w:style>
  <w:style w:styleId="TableParagraph" w:type="paragraph">
    <w:name w:val="Table Paragraph"/>
    <w:basedOn w:val="Normal"/>
    <w:uiPriority w:val="1"/>
    <w:qFormat/>
    <w:pPr>
      <w:spacing w:line="210" w:lineRule="exact"/>
      <w:jc w:val="center"/>
    </w:pPr>
    <w:rPr>
      <w:rFonts w:ascii="Times New Roman" w:hAnsi="Times New Roman" w:eastAsia="Times New Roman" w:cs="Times New Roman"/>
      <w:lang w:val="ru-RU"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hyperlink" Target="http://biomicsj.ru/" TargetMode="External"/><Relationship Id="rId9" Type="http://schemas.openxmlformats.org/officeDocument/2006/relationships/hyperlink" Target="mailto:chemeris@anrb.ru" TargetMode="Externa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image" Target="media/image3.jpeg"/><Relationship Id="rId13" Type="http://schemas.openxmlformats.org/officeDocument/2006/relationships/image" Target="media/image4.jpeg"/><Relationship Id="rId14" Type="http://schemas.openxmlformats.org/officeDocument/2006/relationships/hyperlink" Target="https://www.biodiversitylibrary.org/" TargetMode="External"/><Relationship Id="rId15" Type="http://schemas.openxmlformats.org/officeDocument/2006/relationships/image" Target="media/image5.jpeg"/><Relationship Id="rId16" Type="http://schemas.openxmlformats.org/officeDocument/2006/relationships/hyperlink" Target="https://search.rsl.ru/ru/record/01003667419" TargetMode="External"/><Relationship Id="rId17" Type="http://schemas.openxmlformats.org/officeDocument/2006/relationships/image" Target="media/image6.jpeg"/><Relationship Id="rId18" Type="http://schemas.openxmlformats.org/officeDocument/2006/relationships/image" Target="media/image7.jpeg"/><Relationship Id="rId19" Type="http://schemas.openxmlformats.org/officeDocument/2006/relationships/image" Target="media/image8.jpeg"/><Relationship Id="rId20" Type="http://schemas.openxmlformats.org/officeDocument/2006/relationships/image" Target="media/image9.jpeg"/><Relationship Id="rId21" Type="http://schemas.openxmlformats.org/officeDocument/2006/relationships/hyperlink" Target="https://cvalues.science.kew.org/" TargetMode="External"/><Relationship Id="rId22" Type="http://schemas.openxmlformats.org/officeDocument/2006/relationships/hyperlink" Target="http://www.iucngisd.org/" TargetMode="External"/><Relationship Id="rId23" Type="http://schemas.openxmlformats.org/officeDocument/2006/relationships/hyperlink" Target="http://www.tropicos.org/" TargetMode="External"/><Relationship Id="rId24" Type="http://schemas.openxmlformats.org/officeDocument/2006/relationships/hyperlink" Target="http://www.worldfloraonline.org/" TargetMode="External"/><Relationship Id="rId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dc:creator>
  <dc:title>Забытый каучуконос</dc:title>
  <dcterms:created xsi:type="dcterms:W3CDTF">2024-12-15T18:15:03Z</dcterms:created>
  <dcterms:modified xsi:type="dcterms:W3CDTF">2024-12-15T18:15:03Z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2021-08-03T00:00:00Z</vt:filetime>
  </property>
  <property fmtid="{D5CDD505-2E9C-101B-9397-08002B2CF9AE}" pid="3" name="Creator">
    <vt:lpwstr>Microsoft® Office Word 2007</vt:lpwstr>
  </property>
  <property fmtid="{D5CDD505-2E9C-101B-9397-08002B2CF9AE}" pid="4" name="LastSaved">
    <vt:filetime>2024-12-15T00:00:00Z</vt:filetime>
  </property>
  <property fmtid="{D5CDD505-2E9C-101B-9397-08002B2CF9AE}" pid="5" name="Producer">
    <vt:lpwstr>3-Heights(TM) PDF Security Shell 4.8.25.2 (http://www.pdf-tools.com)</vt:lpwstr>
  </property>
</Properties>
</file>